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19" w:rsidRDefault="00D61619" w:rsidP="00D6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D61619" w:rsidRPr="0060295C" w:rsidTr="00B0091E">
        <w:trPr>
          <w:cantSplit/>
          <w:trHeight w:val="2151"/>
        </w:trPr>
        <w:tc>
          <w:tcPr>
            <w:tcW w:w="9147" w:type="dxa"/>
          </w:tcPr>
          <w:p w:rsidR="00D61619" w:rsidRPr="0060295C" w:rsidRDefault="00D61619" w:rsidP="00B009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971550"/>
                  <wp:effectExtent l="19050" t="0" r="9525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619" w:rsidRPr="0060295C" w:rsidRDefault="00D61619" w:rsidP="00B009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61619" w:rsidRPr="0060295C" w:rsidRDefault="00D61619" w:rsidP="00B009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:rsidR="00D61619" w:rsidRPr="0060295C" w:rsidRDefault="00D61619" w:rsidP="00B009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D61619" w:rsidRPr="0060295C" w:rsidRDefault="00B3630F" w:rsidP="00B009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97154</wp:posOffset>
                      </wp:positionV>
                      <wp:extent cx="5486400" cy="0"/>
                      <wp:effectExtent l="0" t="19050" r="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D61619" w:rsidRPr="00CF6F43" w:rsidTr="00B0091E">
        <w:trPr>
          <w:cantSplit/>
          <w:trHeight w:val="755"/>
        </w:trPr>
        <w:tc>
          <w:tcPr>
            <w:tcW w:w="9147" w:type="dxa"/>
          </w:tcPr>
          <w:p w:rsidR="00D61619" w:rsidRPr="0060295C" w:rsidRDefault="00D61619" w:rsidP="00B0091E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Проспект 50 лет Октября, д. 129, г. Дальнегорск, Приморский край, 692446   тел. (42373)3-27-35 </w:t>
            </w:r>
          </w:p>
          <w:p w:rsidR="00D61619" w:rsidRPr="0060295C" w:rsidRDefault="00D61619" w:rsidP="00B0091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:rsidR="00D61619" w:rsidRPr="0060295C" w:rsidRDefault="00D37D83" w:rsidP="00D616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</w:p>
    <w:p w:rsidR="00D61619" w:rsidRPr="00C36E5E" w:rsidRDefault="0051373C" w:rsidP="007F5C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D61619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4C51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результатам проверки с элементами</w:t>
      </w:r>
      <w:r w:rsidR="00D61619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аудита  в сфере закупок</w:t>
      </w:r>
    </w:p>
    <w:p w:rsidR="002C78B2" w:rsidRPr="00C36E5E" w:rsidRDefault="002C78B2" w:rsidP="007F5C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6E5E">
        <w:rPr>
          <w:rFonts w:ascii="Times New Roman" w:hAnsi="Times New Roman"/>
          <w:b/>
          <w:sz w:val="26"/>
          <w:szCs w:val="26"/>
        </w:rPr>
        <w:t>«</w:t>
      </w:r>
      <w:r w:rsidR="0051373C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>облюдени</w:t>
      </w:r>
      <w:r w:rsidR="004C51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  <w:r w:rsidR="00B0091E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Управлением </w:t>
      </w:r>
      <w:r w:rsidR="007F5CAC">
        <w:rPr>
          <w:rFonts w:ascii="Times New Roman" w:eastAsia="Times New Roman" w:hAnsi="Times New Roman"/>
          <w:b/>
          <w:sz w:val="26"/>
          <w:szCs w:val="26"/>
          <w:lang w:eastAsia="ru-RU"/>
        </w:rPr>
        <w:t>образования</w:t>
      </w:r>
      <w:r w:rsidR="00B0091E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</w:t>
      </w:r>
      <w:proofErr w:type="spellStart"/>
      <w:r w:rsidR="00B0091E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>Дальнегорского</w:t>
      </w:r>
      <w:proofErr w:type="spellEnd"/>
      <w:r w:rsidR="00B0091E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="00B0091E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B0091E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родского округа </w:t>
      </w:r>
      <w:r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требований законодательства </w:t>
      </w:r>
      <w:r w:rsidR="00B670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670FD"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>о контрактной системе</w:t>
      </w:r>
      <w:r w:rsidR="00B670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эффе</w:t>
      </w:r>
      <w:r w:rsidR="00B670FD"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r w:rsidR="00B670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тивности </w:t>
      </w:r>
      <w:r w:rsidRPr="00C36E5E">
        <w:rPr>
          <w:rFonts w:ascii="Times New Roman" w:eastAsia="Times New Roman" w:hAnsi="Times New Roman"/>
          <w:b/>
          <w:sz w:val="26"/>
          <w:szCs w:val="26"/>
          <w:lang w:eastAsia="ru-RU"/>
        </w:rPr>
        <w:t>в сфере закупок</w:t>
      </w:r>
      <w:r w:rsidRPr="00CF6F4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D61619" w:rsidRPr="0060295C" w:rsidRDefault="00D61619" w:rsidP="00D6161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619" w:rsidRPr="00D421CF" w:rsidRDefault="006B4050" w:rsidP="00D61619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07</w:t>
      </w:r>
      <w:r w:rsidR="00882B16" w:rsidRPr="00CF6F4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9</w:t>
      </w:r>
      <w:r w:rsidR="00882B16" w:rsidRPr="00CF6F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1619" w:rsidRPr="00CF6F4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CF6F43" w:rsidRPr="00CF6F43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D61619" w:rsidRPr="00CF6F43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                                           </w:t>
      </w:r>
      <w:r w:rsidR="00D61619" w:rsidRPr="00CF6F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61619" w:rsidRPr="00CF6F4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="00D61619" w:rsidRPr="00CF6F43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DF2C0D" w:rsidRPr="00CF6F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</w:p>
    <w:p w:rsidR="00D61619" w:rsidRDefault="00D61619" w:rsidP="00D616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9E6" w:rsidRDefault="00D61619" w:rsidP="00B261B6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54A5B">
        <w:rPr>
          <w:rFonts w:ascii="Times New Roman" w:eastAsia="Times New Roman" w:hAnsi="Times New Roman"/>
          <w:sz w:val="26"/>
          <w:szCs w:val="26"/>
          <w:lang w:eastAsia="ru-RU"/>
        </w:rPr>
        <w:t>Настоящ</w:t>
      </w:r>
      <w:r w:rsidR="0051373C">
        <w:rPr>
          <w:rFonts w:ascii="Times New Roman" w:eastAsia="Times New Roman" w:hAnsi="Times New Roman"/>
          <w:sz w:val="26"/>
          <w:szCs w:val="26"/>
          <w:lang w:eastAsia="ru-RU"/>
        </w:rPr>
        <w:t xml:space="preserve">ий </w:t>
      </w:r>
      <w:r w:rsidR="00D37D83"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  <w:r w:rsidR="00BA37CA" w:rsidRPr="00BA37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54A5B">
        <w:rPr>
          <w:rFonts w:ascii="Times New Roman" w:eastAsia="Times New Roman" w:hAnsi="Times New Roman"/>
          <w:sz w:val="26"/>
          <w:szCs w:val="26"/>
          <w:lang w:eastAsia="ru-RU"/>
        </w:rPr>
        <w:t>Контрольно</w:t>
      </w:r>
      <w:proofErr w:type="spellEnd"/>
      <w:r w:rsidRPr="00154A5B">
        <w:rPr>
          <w:rFonts w:ascii="Times New Roman" w:eastAsia="Times New Roman" w:hAnsi="Times New Roman"/>
          <w:sz w:val="26"/>
          <w:szCs w:val="26"/>
          <w:lang w:eastAsia="ru-RU"/>
        </w:rPr>
        <w:t xml:space="preserve">–счетной палаты </w:t>
      </w:r>
      <w:proofErr w:type="spellStart"/>
      <w:r w:rsidRPr="00154A5B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154A5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 (далее – КСП ДГО или Контрольно-счётная палата) подготовлен в соответствии: 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с Бюджетным кодексом Российской Федерации (далее – Бюджетный кодекс), Федерал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ным законом Российской Федерации от 07.02.2011 № 6-ФЗ «Об общих принципах о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ганизации и деятельности контрольно-счетных органов субъектов Российской Федер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ции и муниципальных образований», Уставом </w:t>
      </w:r>
      <w:proofErr w:type="spellStart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округа, П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ложением «О Контрольно-счётной палате», утверждённым решением Думы </w:t>
      </w:r>
      <w:proofErr w:type="spellStart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Дальн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горского</w:t>
      </w:r>
      <w:proofErr w:type="spellEnd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(далее</w:t>
      </w:r>
      <w:proofErr w:type="gramEnd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gramStart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Дума </w:t>
      </w:r>
      <w:r w:rsidR="00B670FD">
        <w:rPr>
          <w:rFonts w:ascii="Times New Roman" w:eastAsia="Times New Roman" w:hAnsi="Times New Roman"/>
          <w:sz w:val="26"/>
          <w:szCs w:val="26"/>
          <w:lang w:eastAsia="ru-RU"/>
        </w:rPr>
        <w:t>ДГО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) от 26.09.2013 № 147, Порядком ос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ществления Контрольно-счетной палатой </w:t>
      </w:r>
      <w:proofErr w:type="spellStart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полном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чий по внешнему муниципальному финансовому контролю, утвержденным решением Думы </w:t>
      </w:r>
      <w:proofErr w:type="spellStart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от 26.02.2016 № 458</w:t>
      </w:r>
      <w:r w:rsidRPr="00441C5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E39E6" w:rsidRPr="00441C5A">
        <w:rPr>
          <w:rFonts w:ascii="Times New Roman" w:eastAsia="Times New Roman" w:hAnsi="Times New Roman"/>
          <w:sz w:val="26"/>
          <w:szCs w:val="26"/>
          <w:lang w:eastAsia="ru-RU"/>
        </w:rPr>
        <w:t>Стандартом внешнего</w:t>
      </w:r>
      <w:proofErr w:type="gramEnd"/>
      <w:r w:rsidR="00DE39E6" w:rsidRPr="00441C5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финансового</w:t>
      </w:r>
      <w:r w:rsidR="00DE39E6" w:rsidRPr="00154A5B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контроля «Проведение аудита в сфере закупок», утве</w:t>
      </w:r>
      <w:r w:rsidR="00DE39E6" w:rsidRPr="00154A5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DE39E6" w:rsidRPr="00154A5B">
        <w:rPr>
          <w:rFonts w:ascii="Times New Roman" w:eastAsia="Times New Roman" w:hAnsi="Times New Roman"/>
          <w:sz w:val="26"/>
          <w:szCs w:val="26"/>
          <w:lang w:eastAsia="ru-RU"/>
        </w:rPr>
        <w:t>жден</w:t>
      </w:r>
      <w:r w:rsidR="00B670FD">
        <w:rPr>
          <w:rFonts w:ascii="Times New Roman" w:eastAsia="Times New Roman" w:hAnsi="Times New Roman"/>
          <w:sz w:val="26"/>
          <w:szCs w:val="26"/>
          <w:lang w:eastAsia="ru-RU"/>
        </w:rPr>
        <w:t>ным</w:t>
      </w:r>
      <w:r w:rsidR="00DE39E6" w:rsidRPr="00154A5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распоряжением</w:t>
      </w:r>
      <w:r w:rsidR="00B670F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председателя</w:t>
      </w:r>
      <w:r w:rsidR="00DE39E6" w:rsidRPr="00154A5B">
        <w:rPr>
          <w:rFonts w:ascii="Times New Roman" w:eastAsia="Times New Roman" w:hAnsi="Times New Roman"/>
          <w:sz w:val="26"/>
          <w:szCs w:val="26"/>
          <w:lang w:eastAsia="ru-RU"/>
        </w:rPr>
        <w:t xml:space="preserve"> КСП ДГО от 01.07.2015 г. № 11 (далее – Ста</w:t>
      </w:r>
      <w:r w:rsidR="00DE39E6" w:rsidRPr="00154A5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E39E6" w:rsidRPr="00154A5B">
        <w:rPr>
          <w:rFonts w:ascii="Times New Roman" w:eastAsia="Times New Roman" w:hAnsi="Times New Roman"/>
          <w:sz w:val="26"/>
          <w:szCs w:val="26"/>
          <w:lang w:eastAsia="ru-RU"/>
        </w:rPr>
        <w:t>дарт)</w:t>
      </w:r>
      <w:r w:rsidR="00D37D8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5636B" w:rsidRPr="00E5636B">
        <w:rPr>
          <w:rFonts w:ascii="Times New Roman" w:eastAsia="Times New Roman" w:hAnsi="Times New Roman"/>
          <w:sz w:val="26"/>
          <w:szCs w:val="26"/>
          <w:lang w:eastAsia="ru-RU"/>
        </w:rPr>
        <w:t>Стандартом внешнего муниципального финансового контроля «Общие правила проведения контрольного мероприятия», утвержденн</w:t>
      </w:r>
      <w:r w:rsidR="00882FE5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E5636B" w:rsidRPr="00E5636B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распоряжением КСП ДГО от 05.04.2011 г. № 2-ра</w:t>
      </w:r>
      <w:r w:rsidR="00DE39E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61619" w:rsidRPr="00CF6F43" w:rsidRDefault="00DE39E6" w:rsidP="00B261B6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E39E6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Основание для проверки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441C5A">
        <w:rPr>
          <w:rFonts w:ascii="Times New Roman" w:eastAsia="Times New Roman" w:hAnsi="Times New Roman"/>
          <w:sz w:val="26"/>
          <w:szCs w:val="26"/>
          <w:lang w:eastAsia="ru-RU"/>
        </w:rPr>
        <w:t>п.2.1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41C5A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КСП ДГО на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41C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утве</w:t>
      </w:r>
      <w:r w:rsidRPr="00441C5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441C5A">
        <w:rPr>
          <w:rFonts w:ascii="Times New Roman" w:eastAsia="Times New Roman" w:hAnsi="Times New Roman"/>
          <w:sz w:val="26"/>
          <w:szCs w:val="26"/>
          <w:lang w:eastAsia="ru-RU"/>
        </w:rPr>
        <w:t>жденного приказом 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41C5A">
        <w:rPr>
          <w:rFonts w:ascii="Times New Roman" w:eastAsia="Times New Roman" w:hAnsi="Times New Roman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441C5A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52, </w:t>
      </w:r>
      <w:r w:rsidR="00D61619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Распоряжение № 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D61619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D61619" w:rsidRPr="00CF6F43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61619" w:rsidRPr="00CF6F43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D61619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  <w:r w:rsidR="00CF6F43"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624F8" w:rsidRPr="001A7F43" w:rsidRDefault="00F60E55" w:rsidP="00D624F8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CF6F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Цель </w:t>
      </w:r>
      <w:r w:rsidR="00A774EB" w:rsidRPr="00CF6F4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проверки </w:t>
      </w:r>
      <w:r w:rsidR="00A774E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Pr="00CF6F43">
        <w:rPr>
          <w:rFonts w:ascii="Times New Roman" w:eastAsia="Times New Roman" w:hAnsi="Times New Roman"/>
          <w:b/>
          <w:sz w:val="26"/>
          <w:szCs w:val="26"/>
          <w:lang w:eastAsia="ru-RU"/>
        </w:rPr>
        <w:t>аудита):</w:t>
      </w:r>
      <w:r w:rsidRPr="00CF6F4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проверка соблюдения Управлением </w:t>
      </w:r>
      <w:r w:rsidR="007F5CAC" w:rsidRPr="00CF6F43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</w:t>
      </w:r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 xml:space="preserve">нистрации </w:t>
      </w:r>
      <w:proofErr w:type="spellStart"/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законодательства о контрактной системе в сфере закупок товаров, работ</w:t>
      </w:r>
      <w:r w:rsidR="002A1F79">
        <w:rPr>
          <w:rFonts w:ascii="Times New Roman" w:eastAsia="Times New Roman" w:hAnsi="Times New Roman"/>
          <w:sz w:val="26"/>
          <w:szCs w:val="26"/>
          <w:lang w:eastAsia="ru-RU"/>
        </w:rPr>
        <w:t>, услуг</w:t>
      </w:r>
      <w:r w:rsidR="00D624F8" w:rsidRPr="001A7F43">
        <w:rPr>
          <w:rFonts w:ascii="Times New Roman" w:hAnsi="Times New Roman"/>
          <w:sz w:val="26"/>
          <w:szCs w:val="26"/>
        </w:rPr>
        <w:t xml:space="preserve"> и иных нормативных </w:t>
      </w:r>
      <w:r w:rsidR="00886B2A">
        <w:rPr>
          <w:rFonts w:ascii="Times New Roman" w:hAnsi="Times New Roman"/>
          <w:sz w:val="26"/>
          <w:szCs w:val="26"/>
        </w:rPr>
        <w:t>п</w:t>
      </w:r>
      <w:r w:rsidR="00D624F8" w:rsidRPr="001A7F43">
        <w:rPr>
          <w:rFonts w:ascii="Times New Roman" w:hAnsi="Times New Roman"/>
          <w:sz w:val="26"/>
          <w:szCs w:val="26"/>
        </w:rPr>
        <w:t>равовых актов о ко</w:t>
      </w:r>
      <w:r w:rsidR="00D624F8" w:rsidRPr="001A7F43">
        <w:rPr>
          <w:rFonts w:ascii="Times New Roman" w:hAnsi="Times New Roman"/>
          <w:sz w:val="26"/>
          <w:szCs w:val="26"/>
        </w:rPr>
        <w:t>н</w:t>
      </w:r>
      <w:r w:rsidR="00D624F8" w:rsidRPr="001A7F43">
        <w:rPr>
          <w:rFonts w:ascii="Times New Roman" w:hAnsi="Times New Roman"/>
          <w:sz w:val="26"/>
          <w:szCs w:val="26"/>
        </w:rPr>
        <w:t>трактной системе в сфере закупок товаров, работ, услуг для обеспечения муниципал</w:t>
      </w:r>
      <w:r w:rsidR="00D624F8" w:rsidRPr="001A7F43">
        <w:rPr>
          <w:rFonts w:ascii="Times New Roman" w:hAnsi="Times New Roman"/>
          <w:sz w:val="26"/>
          <w:szCs w:val="26"/>
        </w:rPr>
        <w:t>ь</w:t>
      </w:r>
      <w:r w:rsidR="00D624F8" w:rsidRPr="001A7F43">
        <w:rPr>
          <w:rFonts w:ascii="Times New Roman" w:hAnsi="Times New Roman"/>
          <w:sz w:val="26"/>
          <w:szCs w:val="26"/>
        </w:rPr>
        <w:t>ных нужд</w:t>
      </w:r>
      <w:r w:rsidR="001D6274">
        <w:rPr>
          <w:rFonts w:ascii="Times New Roman" w:hAnsi="Times New Roman"/>
          <w:sz w:val="26"/>
          <w:szCs w:val="26"/>
        </w:rPr>
        <w:t>, выявление эффективности закупочной деятельности</w:t>
      </w:r>
      <w:r w:rsidR="00D624F8" w:rsidRPr="001A7F43">
        <w:rPr>
          <w:rFonts w:ascii="Times New Roman" w:hAnsi="Times New Roman"/>
          <w:sz w:val="26"/>
          <w:szCs w:val="26"/>
        </w:rPr>
        <w:t>.</w:t>
      </w:r>
    </w:p>
    <w:p w:rsidR="00DE39E6" w:rsidRPr="005371F9" w:rsidRDefault="00DE39E6" w:rsidP="00DE39E6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71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Предмет </w:t>
      </w:r>
      <w:r w:rsidR="00A774EB" w:rsidRPr="005371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проверки </w:t>
      </w:r>
      <w:r w:rsidR="00A774E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Pr="005371F9">
        <w:rPr>
          <w:rFonts w:ascii="Times New Roman" w:eastAsia="Times New Roman" w:hAnsi="Times New Roman"/>
          <w:b/>
          <w:sz w:val="26"/>
          <w:szCs w:val="26"/>
          <w:lang w:eastAsia="ru-RU"/>
        </w:rPr>
        <w:t>аудита):</w:t>
      </w:r>
      <w:r w:rsidRPr="005371F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74E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процесс расходования средств бюджета </w:t>
      </w:r>
      <w:proofErr w:type="spellStart"/>
      <w:r w:rsidR="00A774EB">
        <w:rPr>
          <w:rFonts w:ascii="Times New Roman" w:eastAsia="Times New Roman" w:hAnsi="Times New Roman"/>
          <w:sz w:val="26"/>
          <w:szCs w:val="26"/>
          <w:lang w:eastAsia="ru-RU"/>
        </w:rPr>
        <w:t>Дальнего</w:t>
      </w:r>
      <w:r w:rsidR="00A774E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A774EB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A774E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округа, направляемых на закупки в соответствии с требованиями з</w:t>
      </w:r>
      <w:r w:rsidR="00A774E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774EB">
        <w:rPr>
          <w:rFonts w:ascii="Times New Roman" w:eastAsia="Times New Roman" w:hAnsi="Times New Roman"/>
          <w:sz w:val="26"/>
          <w:szCs w:val="26"/>
          <w:lang w:eastAsia="ru-RU"/>
        </w:rPr>
        <w:t>конодательства о контрактной системе в сфере закупок.</w:t>
      </w:r>
    </w:p>
    <w:p w:rsidR="00F60E55" w:rsidRDefault="00F60E55" w:rsidP="00D21A4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E55">
        <w:rPr>
          <w:rFonts w:ascii="Times New Roman" w:eastAsia="Times New Roman" w:hAnsi="Times New Roman"/>
          <w:b/>
          <w:sz w:val="26"/>
          <w:szCs w:val="26"/>
          <w:lang w:eastAsia="ru-RU"/>
        </w:rPr>
        <w:t>Объект проверки</w:t>
      </w:r>
      <w:r w:rsidR="00A774EB" w:rsidRPr="00A774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774E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A774EB" w:rsidRPr="00F60E55">
        <w:rPr>
          <w:rFonts w:ascii="Times New Roman" w:eastAsia="Times New Roman" w:hAnsi="Times New Roman"/>
          <w:b/>
          <w:sz w:val="26"/>
          <w:szCs w:val="26"/>
          <w:lang w:eastAsia="ru-RU"/>
        </w:rPr>
        <w:t>аудита</w:t>
      </w:r>
      <w:r w:rsidRPr="00F60E5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): </w:t>
      </w:r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</w:t>
      </w:r>
      <w:r w:rsidR="007F5CAC">
        <w:rPr>
          <w:rFonts w:ascii="Times New Roman" w:eastAsia="Times New Roman" w:hAnsi="Times New Roman"/>
          <w:sz w:val="26"/>
          <w:szCs w:val="26"/>
          <w:lang w:eastAsia="ru-RU"/>
        </w:rPr>
        <w:t>образования</w:t>
      </w:r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proofErr w:type="spellStart"/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>Дальнего</w:t>
      </w:r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F60E55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(далее –  Заказчик).</w:t>
      </w:r>
    </w:p>
    <w:p w:rsidR="003F253B" w:rsidRDefault="003F253B" w:rsidP="003F253B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53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Юридический адрес: </w:t>
      </w:r>
      <w:r w:rsidRPr="003F253B">
        <w:rPr>
          <w:rFonts w:ascii="Times New Roman" w:eastAsia="Times New Roman" w:hAnsi="Times New Roman"/>
          <w:sz w:val="26"/>
          <w:szCs w:val="26"/>
          <w:lang w:eastAsia="ru-RU"/>
        </w:rPr>
        <w:t>692446, Приморский край, г.</w:t>
      </w:r>
      <w:r w:rsidR="001D62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253B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Дальнегорск, Проспект 50 лет Октября, </w:t>
      </w:r>
      <w:r w:rsidR="007F5CAC">
        <w:rPr>
          <w:rFonts w:ascii="Times New Roman" w:eastAsia="Times New Roman" w:hAnsi="Times New Roman"/>
          <w:sz w:val="26"/>
          <w:szCs w:val="26"/>
          <w:lang w:eastAsia="ru-RU"/>
        </w:rPr>
        <w:t>71</w:t>
      </w:r>
      <w:r w:rsidRPr="003F253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55B02" w:rsidRPr="003F253B" w:rsidRDefault="00555B02" w:rsidP="003F253B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5B02">
        <w:rPr>
          <w:rFonts w:ascii="Times New Roman" w:eastAsia="Times New Roman" w:hAnsi="Times New Roman"/>
          <w:b/>
          <w:sz w:val="26"/>
          <w:szCs w:val="26"/>
          <w:lang w:eastAsia="ru-RU"/>
        </w:rPr>
        <w:t>Метод проведения контрольного мероприятия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проверка с элементами аудита </w:t>
      </w:r>
      <w:r w:rsidR="00A774E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02FC2" w:rsidRPr="00E02FC2" w:rsidRDefault="00E02FC2" w:rsidP="00E02FC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2FC2">
        <w:rPr>
          <w:rFonts w:ascii="Times New Roman" w:eastAsia="Times New Roman" w:hAnsi="Times New Roman"/>
          <w:b/>
          <w:sz w:val="26"/>
          <w:szCs w:val="26"/>
          <w:lang w:eastAsia="ru-RU"/>
        </w:rPr>
        <w:t>Сроки проведения проверки</w:t>
      </w:r>
      <w:r w:rsidRPr="00DE39E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Pr="00DE39E6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DE39E6" w:rsidRPr="00DE39E6">
        <w:rPr>
          <w:rFonts w:ascii="Times New Roman" w:eastAsia="Times New Roman" w:hAnsi="Times New Roman"/>
          <w:sz w:val="26"/>
          <w:szCs w:val="26"/>
          <w:lang w:eastAsia="ru-RU"/>
        </w:rPr>
        <w:t xml:space="preserve">24 января 2018 </w:t>
      </w:r>
      <w:r w:rsidRPr="00DE39E6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DE39E6" w:rsidRPr="00DE39E6">
        <w:rPr>
          <w:rFonts w:ascii="Times New Roman" w:eastAsia="Times New Roman" w:hAnsi="Times New Roman"/>
          <w:sz w:val="26"/>
          <w:szCs w:val="26"/>
          <w:lang w:eastAsia="ru-RU"/>
        </w:rPr>
        <w:t>29 января</w:t>
      </w:r>
      <w:r w:rsidRPr="00DE39E6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E39E6" w:rsidRPr="00DE39E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E39E6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DF2C0D" w:rsidRDefault="00DF2C0D" w:rsidP="00E02FC2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82B16">
        <w:rPr>
          <w:rFonts w:ascii="Times New Roman" w:hAnsi="Times New Roman"/>
          <w:b/>
          <w:sz w:val="26"/>
          <w:szCs w:val="26"/>
        </w:rPr>
        <w:t>Вопросы проверки: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 Анализ порядка формирования и организация деятельности в сфере закупок;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 Анализ формирования, утверждения и ведения плана закупок, а также </w:t>
      </w:r>
      <w:proofErr w:type="spellStart"/>
      <w:proofErr w:type="gramStart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соот-ветствие</w:t>
      </w:r>
      <w:proofErr w:type="spellEnd"/>
      <w:proofErr w:type="gramEnd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порядку его размещения в ЕИС;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Анализ формирования, утверждения и ведения плана графика, а так же </w:t>
      </w:r>
      <w:proofErr w:type="spellStart"/>
      <w:proofErr w:type="gramStart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соот-ветствие</w:t>
      </w:r>
      <w:proofErr w:type="spellEnd"/>
      <w:proofErr w:type="gramEnd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порядку размещения в ЕИС;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 Анализ идентификационного кода закупок;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5. Аудит обоснованности закупок, обоснованности и законности выбора </w:t>
      </w:r>
      <w:proofErr w:type="gramStart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конку-рентного</w:t>
      </w:r>
      <w:proofErr w:type="gramEnd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способа определения поставщика (подрядчика, исполните-ля), обоснованн</w:t>
      </w: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сти начальной (максимальной) цены контракта, цены контракта, заключаемого с еди</w:t>
      </w: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ственным поставщиком;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6. Аудит осуществления закупок товаров (работ, услуг) </w:t>
      </w:r>
      <w:proofErr w:type="gramStart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конкурентными</w:t>
      </w:r>
      <w:proofErr w:type="gramEnd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спосо-бами</w:t>
      </w:r>
      <w:proofErr w:type="spellEnd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7. Анализ ведения реестра контрактов и информации и документов, </w:t>
      </w:r>
      <w:proofErr w:type="gramStart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содержа-</w:t>
      </w:r>
      <w:proofErr w:type="spellStart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щихся</w:t>
      </w:r>
      <w:proofErr w:type="spellEnd"/>
      <w:proofErr w:type="gramEnd"/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реестре контрактов.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8.  Анализ размещения в ЕИС отчёта об исполнении контракта, информации и документов, содержащихся в отчёте об исполнении контракта.</w:t>
      </w:r>
    </w:p>
    <w:p w:rsidR="00C65CAF" w:rsidRDefault="00C65CAF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9. Проверка, анализ и оценка эффективности расходов на закупки.</w:t>
      </w:r>
    </w:p>
    <w:p w:rsidR="009D02F5" w:rsidRDefault="003F253B" w:rsidP="00C65C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53B">
        <w:rPr>
          <w:rFonts w:ascii="Times New Roman" w:hAnsi="Times New Roman"/>
          <w:b/>
          <w:sz w:val="26"/>
          <w:szCs w:val="26"/>
        </w:rPr>
        <w:t>Проверяемый перио</w:t>
      </w:r>
      <w:r w:rsidRPr="001A7F43">
        <w:rPr>
          <w:rFonts w:ascii="Times New Roman" w:hAnsi="Times New Roman"/>
          <w:sz w:val="26"/>
          <w:szCs w:val="26"/>
        </w:rPr>
        <w:t>д</w:t>
      </w:r>
      <w:r w:rsidRPr="002E0DB6">
        <w:rPr>
          <w:rFonts w:ascii="Times New Roman" w:hAnsi="Times New Roman"/>
          <w:sz w:val="26"/>
          <w:szCs w:val="26"/>
        </w:rPr>
        <w:t>:</w:t>
      </w:r>
      <w:r w:rsidR="002F4238" w:rsidRPr="002E0DB6">
        <w:rPr>
          <w:rFonts w:ascii="Times New Roman" w:hAnsi="Times New Roman"/>
          <w:sz w:val="26"/>
          <w:szCs w:val="26"/>
        </w:rPr>
        <w:t xml:space="preserve"> </w:t>
      </w:r>
      <w:r w:rsidRPr="002E0DB6">
        <w:rPr>
          <w:rFonts w:ascii="Times New Roman" w:hAnsi="Times New Roman"/>
          <w:sz w:val="26"/>
          <w:szCs w:val="26"/>
        </w:rPr>
        <w:t>с 2</w:t>
      </w:r>
      <w:r w:rsidR="00FF7DED" w:rsidRPr="002E0DB6">
        <w:rPr>
          <w:rFonts w:ascii="Times New Roman" w:hAnsi="Times New Roman"/>
          <w:sz w:val="26"/>
          <w:szCs w:val="26"/>
        </w:rPr>
        <w:t xml:space="preserve">6 </w:t>
      </w:r>
      <w:r w:rsidRPr="002E0DB6">
        <w:rPr>
          <w:rFonts w:ascii="Times New Roman" w:hAnsi="Times New Roman"/>
          <w:sz w:val="26"/>
          <w:szCs w:val="26"/>
        </w:rPr>
        <w:t xml:space="preserve">декабря 2016 г. по </w:t>
      </w:r>
      <w:r w:rsidR="00751E26" w:rsidRPr="002E0DB6">
        <w:rPr>
          <w:rFonts w:ascii="Times New Roman" w:hAnsi="Times New Roman"/>
          <w:sz w:val="26"/>
          <w:szCs w:val="26"/>
        </w:rPr>
        <w:t>01</w:t>
      </w:r>
      <w:r w:rsidR="00FF7DED" w:rsidRPr="002E0DB6">
        <w:rPr>
          <w:rFonts w:ascii="Times New Roman" w:hAnsi="Times New Roman"/>
          <w:sz w:val="26"/>
          <w:szCs w:val="26"/>
        </w:rPr>
        <w:t xml:space="preserve"> </w:t>
      </w:r>
      <w:r w:rsidR="00751E26" w:rsidRPr="002E0DB6">
        <w:rPr>
          <w:rFonts w:ascii="Times New Roman" w:hAnsi="Times New Roman"/>
          <w:sz w:val="26"/>
          <w:szCs w:val="26"/>
        </w:rPr>
        <w:t>января 2018</w:t>
      </w:r>
      <w:r w:rsidRPr="002E0DB6">
        <w:rPr>
          <w:rFonts w:ascii="Times New Roman" w:hAnsi="Times New Roman"/>
          <w:sz w:val="26"/>
          <w:szCs w:val="26"/>
        </w:rPr>
        <w:t xml:space="preserve"> г.</w:t>
      </w:r>
    </w:p>
    <w:p w:rsidR="00417294" w:rsidRDefault="00C76FB5" w:rsidP="0018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6FB5">
        <w:rPr>
          <w:rFonts w:ascii="Times New Roman" w:hAnsi="Times New Roman"/>
          <w:b/>
          <w:sz w:val="26"/>
          <w:szCs w:val="26"/>
        </w:rPr>
        <w:t xml:space="preserve">По результатам проверки составлен акт </w:t>
      </w:r>
      <w:r w:rsidRPr="00C76FB5">
        <w:rPr>
          <w:rFonts w:ascii="Times New Roman" w:hAnsi="Times New Roman"/>
          <w:sz w:val="26"/>
          <w:szCs w:val="26"/>
        </w:rPr>
        <w:t>«Соблюдение Управлением образ</w:t>
      </w:r>
      <w:r w:rsidRPr="00C76FB5">
        <w:rPr>
          <w:rFonts w:ascii="Times New Roman" w:hAnsi="Times New Roman"/>
          <w:sz w:val="26"/>
          <w:szCs w:val="26"/>
        </w:rPr>
        <w:t>о</w:t>
      </w:r>
      <w:r w:rsidRPr="00C76FB5">
        <w:rPr>
          <w:rFonts w:ascii="Times New Roman" w:hAnsi="Times New Roman"/>
          <w:sz w:val="26"/>
          <w:szCs w:val="26"/>
        </w:rPr>
        <w:t xml:space="preserve">вания администрации </w:t>
      </w:r>
      <w:proofErr w:type="spellStart"/>
      <w:r w:rsidRPr="00C76FB5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76FB5">
        <w:rPr>
          <w:rFonts w:ascii="Times New Roman" w:hAnsi="Times New Roman"/>
          <w:sz w:val="26"/>
          <w:szCs w:val="26"/>
        </w:rPr>
        <w:t xml:space="preserve"> городского округа требований законодательства  о контрактной системе и эффективности в сфере закупок»</w:t>
      </w:r>
      <w:r>
        <w:rPr>
          <w:rFonts w:ascii="Times New Roman" w:hAnsi="Times New Roman"/>
          <w:sz w:val="26"/>
          <w:szCs w:val="26"/>
        </w:rPr>
        <w:t xml:space="preserve"> от 28.02.2018 №1., который направлен объекту контроля 01.03.2018</w:t>
      </w:r>
      <w:r w:rsidR="00FE701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7012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FE7012">
        <w:rPr>
          <w:rFonts w:ascii="Times New Roman" w:hAnsi="Times New Roman"/>
          <w:sz w:val="26"/>
          <w:szCs w:val="26"/>
        </w:rPr>
        <w:t>далее – Акт №1 от 28.02.2018)</w:t>
      </w:r>
      <w:r>
        <w:rPr>
          <w:rFonts w:ascii="Times New Roman" w:hAnsi="Times New Roman"/>
          <w:sz w:val="26"/>
          <w:szCs w:val="26"/>
        </w:rPr>
        <w:t>.</w:t>
      </w:r>
      <w:r w:rsidR="00682B69">
        <w:rPr>
          <w:rFonts w:ascii="Times New Roman" w:hAnsi="Times New Roman"/>
          <w:sz w:val="26"/>
          <w:szCs w:val="26"/>
        </w:rPr>
        <w:t xml:space="preserve"> </w:t>
      </w:r>
    </w:p>
    <w:p w:rsidR="00E55E8A" w:rsidRDefault="00682B69" w:rsidP="0018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установленные сроки  от объекта проверки поступила информация о начале </w:t>
      </w:r>
      <w:r w:rsidRPr="00F63A6B">
        <w:rPr>
          <w:rFonts w:ascii="Times New Roman" w:hAnsi="Times New Roman"/>
          <w:sz w:val="26"/>
          <w:szCs w:val="26"/>
        </w:rPr>
        <w:t>проведения служебной проверки со сроком завершения 27.03.2017.</w:t>
      </w:r>
    </w:p>
    <w:p w:rsidR="00D27B7C" w:rsidRDefault="00D27B7C" w:rsidP="0018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истечении установленного срока в КСП ДГО представлены следующие 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кументы:</w:t>
      </w:r>
    </w:p>
    <w:p w:rsidR="00D27B7C" w:rsidRDefault="00D27B7C" w:rsidP="0018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Возражения на акт проверки </w:t>
      </w:r>
      <w:r w:rsidR="00990860">
        <w:rPr>
          <w:rFonts w:ascii="Times New Roman" w:hAnsi="Times New Roman"/>
          <w:sz w:val="26"/>
          <w:szCs w:val="26"/>
        </w:rPr>
        <w:t xml:space="preserve">от  30.03.2018 № 361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88 от 03.04.2018);</w:t>
      </w:r>
    </w:p>
    <w:p w:rsidR="00D27B7C" w:rsidRDefault="00D27B7C" w:rsidP="0018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Копии документов, не предоставленные в  установленный срок 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89 от 02.04.2018);</w:t>
      </w:r>
    </w:p>
    <w:p w:rsidR="00D27B7C" w:rsidRDefault="00D27B7C" w:rsidP="0018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Заключение комиссии по результатам служебного расследования 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91 от 03.04.2018)</w:t>
      </w:r>
    </w:p>
    <w:p w:rsidR="00417294" w:rsidRPr="009F34BB" w:rsidRDefault="000F4C3B" w:rsidP="0018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20 Регламента Контрольно-счетной палаты </w:t>
      </w:r>
      <w:proofErr w:type="spellStart"/>
      <w:r>
        <w:rPr>
          <w:rFonts w:ascii="Times New Roman" w:hAnsi="Times New Roman"/>
          <w:sz w:val="26"/>
          <w:szCs w:val="26"/>
        </w:rPr>
        <w:t>Дальн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округа, утвержденного Распоряжением Председателя КСП ДГО от 05.12.2016 № 48, пояснения, документы и замечания, представленные объектом контроля после истечения установленного срока, КСП ДГО не рассматриваются и не </w:t>
      </w:r>
      <w:r>
        <w:rPr>
          <w:rFonts w:ascii="Times New Roman" w:hAnsi="Times New Roman"/>
          <w:sz w:val="26"/>
          <w:szCs w:val="26"/>
        </w:rPr>
        <w:lastRenderedPageBreak/>
        <w:t>учитываются.</w:t>
      </w:r>
      <w:r w:rsidR="009F34BB" w:rsidRPr="009F34BB">
        <w:rPr>
          <w:rFonts w:ascii="Times New Roman" w:hAnsi="Times New Roman"/>
          <w:sz w:val="26"/>
          <w:szCs w:val="26"/>
        </w:rPr>
        <w:t xml:space="preserve"> </w:t>
      </w:r>
      <w:r w:rsidR="009F34BB">
        <w:rPr>
          <w:rFonts w:ascii="Times New Roman" w:hAnsi="Times New Roman"/>
          <w:sz w:val="26"/>
          <w:szCs w:val="26"/>
        </w:rPr>
        <w:t xml:space="preserve">Данные документы использованы для </w:t>
      </w:r>
      <w:proofErr w:type="spellStart"/>
      <w:r w:rsidR="009F34BB">
        <w:rPr>
          <w:rFonts w:ascii="Times New Roman" w:hAnsi="Times New Roman"/>
          <w:sz w:val="26"/>
          <w:szCs w:val="26"/>
        </w:rPr>
        <w:t>мониторнига</w:t>
      </w:r>
      <w:proofErr w:type="spellEnd"/>
      <w:r w:rsidR="009F34BB">
        <w:rPr>
          <w:rFonts w:ascii="Times New Roman" w:hAnsi="Times New Roman"/>
          <w:sz w:val="26"/>
          <w:szCs w:val="26"/>
        </w:rPr>
        <w:t xml:space="preserve"> устранения выя</w:t>
      </w:r>
      <w:r w:rsidR="009F34BB">
        <w:rPr>
          <w:rFonts w:ascii="Times New Roman" w:hAnsi="Times New Roman"/>
          <w:sz w:val="26"/>
          <w:szCs w:val="26"/>
        </w:rPr>
        <w:t>в</w:t>
      </w:r>
      <w:r w:rsidR="009F34BB">
        <w:rPr>
          <w:rFonts w:ascii="Times New Roman" w:hAnsi="Times New Roman"/>
          <w:sz w:val="26"/>
          <w:szCs w:val="26"/>
        </w:rPr>
        <w:t>ленных нарушений и недостатков</w:t>
      </w:r>
      <w:r w:rsidR="006B4050">
        <w:rPr>
          <w:rFonts w:ascii="Times New Roman" w:hAnsi="Times New Roman"/>
          <w:sz w:val="26"/>
          <w:szCs w:val="26"/>
        </w:rPr>
        <w:t>, а так же</w:t>
      </w:r>
      <w:r w:rsidR="009F34BB">
        <w:rPr>
          <w:rFonts w:ascii="Times New Roman" w:hAnsi="Times New Roman"/>
          <w:sz w:val="26"/>
          <w:szCs w:val="26"/>
        </w:rPr>
        <w:t xml:space="preserve"> выполнения предложений</w:t>
      </w:r>
      <w:r w:rsidR="006B4050">
        <w:rPr>
          <w:rFonts w:ascii="Times New Roman" w:hAnsi="Times New Roman"/>
          <w:sz w:val="26"/>
          <w:szCs w:val="26"/>
        </w:rPr>
        <w:t xml:space="preserve"> КСП ДГО</w:t>
      </w:r>
      <w:r w:rsidR="009F34BB">
        <w:rPr>
          <w:rFonts w:ascii="Times New Roman" w:hAnsi="Times New Roman"/>
          <w:sz w:val="26"/>
          <w:szCs w:val="26"/>
        </w:rPr>
        <w:t>.</w:t>
      </w:r>
    </w:p>
    <w:p w:rsidR="00C76FB5" w:rsidRDefault="00C76FB5" w:rsidP="001808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629A" w:rsidRDefault="00CC629A" w:rsidP="00C666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контрольного мероприятия установлено следующее:</w:t>
      </w:r>
    </w:p>
    <w:p w:rsidR="00C65CAF" w:rsidRPr="00C65CAF" w:rsidRDefault="00C65CAF" w:rsidP="00C65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C65CAF" w:rsidRPr="00882FE5" w:rsidTr="00882FE5">
        <w:trPr>
          <w:cantSplit/>
          <w:trHeight w:val="1276"/>
        </w:trPr>
        <w:tc>
          <w:tcPr>
            <w:tcW w:w="9147" w:type="dxa"/>
          </w:tcPr>
          <w:p w:rsidR="00C65CAF" w:rsidRPr="00882FE5" w:rsidRDefault="00C65CAF" w:rsidP="00C65C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5CAF" w:rsidRPr="00882FE5" w:rsidRDefault="00C65CAF" w:rsidP="00C65C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5CAF" w:rsidRPr="00882FE5" w:rsidRDefault="00C65CAF" w:rsidP="00C65CA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65CAF" w:rsidRPr="00C65CAF" w:rsidRDefault="00C65CAF" w:rsidP="00C65C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Анализ порядка формирования </w:t>
      </w:r>
    </w:p>
    <w:p w:rsidR="00C65CAF" w:rsidRPr="00C65CAF" w:rsidRDefault="00C65CAF" w:rsidP="00C65C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и организация деятельности в сфере закупок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hAnsi="Times New Roman"/>
          <w:sz w:val="26"/>
          <w:szCs w:val="26"/>
        </w:rPr>
        <w:t>Приказом от 31.03.2014г. № 81-а «О назначении должностного лица, ответстве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>ного за осуществление закупок (контрактного управляющего) в Управление образов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ния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округа» назначен контрактный управляющий–экономист </w:t>
      </w:r>
      <w:proofErr w:type="spellStart"/>
      <w:r w:rsidRPr="00C65CAF">
        <w:rPr>
          <w:rFonts w:ascii="Times New Roman" w:hAnsi="Times New Roman"/>
          <w:sz w:val="26"/>
          <w:szCs w:val="26"/>
        </w:rPr>
        <w:t>Андриаш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Н.В. Необходимо  отметить выявленный недостаток настоящего приказа: в результате его исполнения, назначается должностное лицо, ответственное за осуществление закупок в учреждении,  наименование которого не соответствует уст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новленному регистрационными документами, т.е. в наименовании отсутствует его структурная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принадлежность к </w:t>
      </w:r>
      <w:r w:rsidRPr="00C65CAF">
        <w:rPr>
          <w:rFonts w:ascii="Times New Roman" w:hAnsi="Times New Roman"/>
          <w:b/>
          <w:sz w:val="26"/>
          <w:szCs w:val="26"/>
        </w:rPr>
        <w:t>администрации</w:t>
      </w:r>
      <w:r w:rsidRPr="00C65C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Положение о контрактном управляющем Управления образования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утверждено приказом начальника Управления обр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зования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31.03.2014г.  №81-а. Данное положение р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гламентирует функции, порядок действий и ответственность контрактного управля</w:t>
      </w:r>
      <w:r w:rsidRPr="00C65CAF">
        <w:rPr>
          <w:rFonts w:ascii="Times New Roman" w:hAnsi="Times New Roman"/>
          <w:sz w:val="26"/>
          <w:szCs w:val="26"/>
        </w:rPr>
        <w:t>ю</w:t>
      </w:r>
      <w:r w:rsidRPr="00C65CAF">
        <w:rPr>
          <w:rFonts w:ascii="Times New Roman" w:hAnsi="Times New Roman"/>
          <w:sz w:val="26"/>
          <w:szCs w:val="26"/>
        </w:rPr>
        <w:t>щего.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Должностное лицо Заказчика, на которое возложены функции и полномочия ко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 xml:space="preserve">трактного управляющего - </w:t>
      </w:r>
      <w:proofErr w:type="spellStart"/>
      <w:r w:rsidRPr="00C65CAF">
        <w:rPr>
          <w:rFonts w:ascii="Times New Roman" w:hAnsi="Times New Roman"/>
          <w:sz w:val="26"/>
          <w:szCs w:val="26"/>
        </w:rPr>
        <w:t>Андриаш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Н.В. Данное должностное лицо не ознакомлено с приказом от 31.03.2014г. №81-а, положением о контрактном управляющем Управления образования 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Должностная инструкция ведущего экономиста (по закупкам) утверждена начальником Управления 02.11.2015г. (далее — Должностная инструкция). Должнос</w:t>
      </w:r>
      <w:r w:rsidRPr="00C65CAF">
        <w:rPr>
          <w:rFonts w:ascii="Times New Roman" w:hAnsi="Times New Roman"/>
          <w:sz w:val="26"/>
          <w:szCs w:val="26"/>
        </w:rPr>
        <w:t>т</w:t>
      </w:r>
      <w:r w:rsidRPr="00C65CAF">
        <w:rPr>
          <w:rFonts w:ascii="Times New Roman" w:hAnsi="Times New Roman"/>
          <w:sz w:val="26"/>
          <w:szCs w:val="26"/>
        </w:rPr>
        <w:t xml:space="preserve">ное лицо Заказчика - </w:t>
      </w:r>
      <w:proofErr w:type="spellStart"/>
      <w:r w:rsidRPr="00C65CAF">
        <w:rPr>
          <w:rFonts w:ascii="Times New Roman" w:hAnsi="Times New Roman"/>
          <w:sz w:val="26"/>
          <w:szCs w:val="26"/>
        </w:rPr>
        <w:t>Андриаш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Н.В. ознакомлено с должностной инструкцией ведущ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 xml:space="preserve">го экономиста (по закупкам).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Начальником Управления образования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го округа  09.04.2017 г. утверждена должностная инструкция специалиста в сфере з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купок. С должностной инструкцией специалиста в сфере закупок ознакомлены след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ющие должностные лица Заказчика: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65CAF">
        <w:rPr>
          <w:rFonts w:ascii="Times New Roman" w:hAnsi="Times New Roman"/>
          <w:sz w:val="26"/>
          <w:szCs w:val="26"/>
        </w:rPr>
        <w:t>Андриаш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Н.В. – 09.04.2017г.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Доля А.А. – 20.06.2017г.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Ваганова Е.Н. – 20.06.2017г.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65CAF">
        <w:rPr>
          <w:rFonts w:ascii="Times New Roman" w:hAnsi="Times New Roman"/>
          <w:sz w:val="26"/>
          <w:szCs w:val="26"/>
        </w:rPr>
        <w:t>Для проверки представлена копия приказа от 20.06.2017. №09-л «О приёме на р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боту специалиста в сфере закупок – Доля А.А. по совместительству на 0,5 ставки», так же  представлена копия диплома  (рег. № 2242-1-КС-260/К-17 от 18.08.2017) о профе</w:t>
      </w:r>
      <w:r w:rsidRPr="00C65CAF">
        <w:rPr>
          <w:rFonts w:ascii="Times New Roman" w:hAnsi="Times New Roman"/>
          <w:sz w:val="26"/>
          <w:szCs w:val="26"/>
        </w:rPr>
        <w:t>с</w:t>
      </w:r>
      <w:r w:rsidRPr="00C65CAF">
        <w:rPr>
          <w:rFonts w:ascii="Times New Roman" w:hAnsi="Times New Roman"/>
          <w:sz w:val="26"/>
          <w:szCs w:val="26"/>
        </w:rPr>
        <w:t>сиональной переподготовке с присвоением квалификации контрактный управляющий (специалист в сфере закупок) Доля А.</w:t>
      </w:r>
      <w:proofErr w:type="gramStart"/>
      <w:r w:rsidRPr="00C65CAF">
        <w:rPr>
          <w:rFonts w:ascii="Times New Roman" w:hAnsi="Times New Roman"/>
          <w:sz w:val="26"/>
          <w:szCs w:val="26"/>
        </w:rPr>
        <w:t>А.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Следовательно, на момент  возложения по</w:t>
      </w:r>
      <w:r w:rsidRPr="00C65CAF">
        <w:rPr>
          <w:rFonts w:ascii="Times New Roman" w:hAnsi="Times New Roman"/>
          <w:sz w:val="26"/>
          <w:szCs w:val="26"/>
        </w:rPr>
        <w:t>л</w:t>
      </w:r>
      <w:r w:rsidRPr="00C65CAF">
        <w:rPr>
          <w:rFonts w:ascii="Times New Roman" w:hAnsi="Times New Roman"/>
          <w:sz w:val="26"/>
          <w:szCs w:val="26"/>
        </w:rPr>
        <w:t>номочий на Доля А.А. в сфере закупок, его ознакомления  с должностной инструкцией специалиста в сфере закупок, работник Доля А.А. не имел профессионального образ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lastRenderedPageBreak/>
        <w:t>вания в сфере закупок. Специали</w:t>
      </w:r>
      <w:proofErr w:type="gramStart"/>
      <w:r w:rsidRPr="00C65CAF">
        <w:rPr>
          <w:rFonts w:ascii="Times New Roman" w:hAnsi="Times New Roman"/>
          <w:sz w:val="26"/>
          <w:szCs w:val="26"/>
        </w:rPr>
        <w:t>ст в сф</w:t>
      </w:r>
      <w:proofErr w:type="gramEnd"/>
      <w:r w:rsidRPr="00C65CAF">
        <w:rPr>
          <w:rFonts w:ascii="Times New Roman" w:hAnsi="Times New Roman"/>
          <w:sz w:val="26"/>
          <w:szCs w:val="26"/>
        </w:rPr>
        <w:t>ере закупок должен иметь профильное образ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вание. Это может быть среднее специальное, высшее, дополнительное образование по соответствующей специальности или утвержденные государством курсы повышения квалификации.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Установлено что на момент аудита в учреждении работает два сотрудника (Ваг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нова Е.Н. и Доля А.А.) в должности специалиста в сфере закупок. 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В учреждении создана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>Единая комиссия по осуществлению закупок на основании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>Приказа от 24.03.2014 № 72/1-а «О создании Единой комиссии по осуществлению з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купок». Состав данной комиссии менялся  приказами Управления образования в теч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ние 2017 года: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- На 01.01.2017 – Аверьянова А.М. - председатель, Иконникова Е.С., </w:t>
      </w:r>
      <w:proofErr w:type="spellStart"/>
      <w:r w:rsidRPr="00C65CAF">
        <w:rPr>
          <w:rFonts w:ascii="Times New Roman" w:hAnsi="Times New Roman"/>
          <w:sz w:val="26"/>
          <w:szCs w:val="26"/>
        </w:rPr>
        <w:t>Тюкавкина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О.А., </w:t>
      </w:r>
      <w:proofErr w:type="spellStart"/>
      <w:r w:rsidRPr="00C65CAF">
        <w:rPr>
          <w:rFonts w:ascii="Times New Roman" w:hAnsi="Times New Roman"/>
          <w:sz w:val="26"/>
          <w:szCs w:val="26"/>
        </w:rPr>
        <w:t>Андриаш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Н.В., Куриленко Н.Н.;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hAnsi="Times New Roman"/>
          <w:sz w:val="26"/>
          <w:szCs w:val="26"/>
        </w:rPr>
        <w:t>- На 20.06.2017 – Аверьянова А.М.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 xml:space="preserve">- председатель, Иконникова Е.С., </w:t>
      </w:r>
      <w:proofErr w:type="spellStart"/>
      <w:r w:rsidRPr="00C65CAF">
        <w:rPr>
          <w:rFonts w:ascii="Times New Roman" w:hAnsi="Times New Roman"/>
          <w:sz w:val="26"/>
          <w:szCs w:val="26"/>
        </w:rPr>
        <w:t>Тюкавкина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О.А.,  Куриленко Н.Н., Доля А.А. (Приказ от 02.09.2015 №219-а «О назначении и включении членов Единой комиссии по осуществлению закупок», Приказ от 02.09.2015 № 220-а «О внесении изменений в состав создании Единой комиссии по осуществлению закупок», Приказ от 20.06.2017 № 206/01-а «О включении членов Ед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ной комиссии по осуществлению закупок</w:t>
      </w:r>
      <w:proofErr w:type="gramEnd"/>
      <w:r w:rsidRPr="00C65CAF">
        <w:rPr>
          <w:rFonts w:ascii="Times New Roman" w:hAnsi="Times New Roman"/>
          <w:sz w:val="26"/>
          <w:szCs w:val="26"/>
        </w:rPr>
        <w:t>»,</w:t>
      </w:r>
      <w:r w:rsidRPr="00C65CAF">
        <w:rPr>
          <w:rFonts w:ascii="Times New Roman" w:hAnsi="Times New Roman"/>
          <w:sz w:val="26"/>
          <w:szCs w:val="26"/>
        </w:rPr>
        <w:tab/>
        <w:t>Приказ от 20.06.2017 № 206/02-а «О вн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сении изменений в состав  Единой комиссии по осуществлению закупок»;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- На 13.07.2017 - Аверьянова А.М.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 xml:space="preserve">- председатель, Иконникова Е.С., </w:t>
      </w:r>
      <w:proofErr w:type="spellStart"/>
      <w:r w:rsidRPr="00C65CAF">
        <w:rPr>
          <w:rFonts w:ascii="Times New Roman" w:hAnsi="Times New Roman"/>
          <w:sz w:val="26"/>
          <w:szCs w:val="26"/>
        </w:rPr>
        <w:t>Тюкавкина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О.А.,  Куриленко Н.Н., Доля А.А., Сахарова Т.С. (Приказ от 13.07.2017 № 255-а «О включении членов Единой комиссии по осуществлению закупок»);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- На 28.07.2017 - Аверьянова А.М. - председатель,  </w:t>
      </w:r>
      <w:proofErr w:type="spellStart"/>
      <w:r w:rsidRPr="00C65CAF">
        <w:rPr>
          <w:rFonts w:ascii="Times New Roman" w:hAnsi="Times New Roman"/>
          <w:sz w:val="26"/>
          <w:szCs w:val="26"/>
        </w:rPr>
        <w:t>Тюкавкина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О.А.,  Куриленко Н.Н., Доля А.А., Сахарова Т.С. (Приказ от 28.07.2017 № 271-а «О внесении изменений в состав комиссии по осуществлению закупок»);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- На 07.08.2017 - Аверьянова А.М. - председатель, Кривобокова Т.В. – </w:t>
      </w:r>
      <w:proofErr w:type="spellStart"/>
      <w:r w:rsidRPr="00C65CAF">
        <w:rPr>
          <w:rFonts w:ascii="Times New Roman" w:hAnsi="Times New Roman"/>
          <w:sz w:val="26"/>
          <w:szCs w:val="26"/>
        </w:rPr>
        <w:t>и.о</w:t>
      </w:r>
      <w:proofErr w:type="spellEnd"/>
      <w:r w:rsidRPr="00C65CAF">
        <w:rPr>
          <w:rFonts w:ascii="Times New Roman" w:hAnsi="Times New Roman"/>
          <w:sz w:val="26"/>
          <w:szCs w:val="26"/>
        </w:rPr>
        <w:t>. пре</w:t>
      </w:r>
      <w:r w:rsidRPr="00C65CAF">
        <w:rPr>
          <w:rFonts w:ascii="Times New Roman" w:hAnsi="Times New Roman"/>
          <w:sz w:val="26"/>
          <w:szCs w:val="26"/>
        </w:rPr>
        <w:t>д</w:t>
      </w:r>
      <w:r w:rsidRPr="00C65CAF">
        <w:rPr>
          <w:rFonts w:ascii="Times New Roman" w:hAnsi="Times New Roman"/>
          <w:sz w:val="26"/>
          <w:szCs w:val="26"/>
        </w:rPr>
        <w:t>седателя,  Куриленко Н.Н., Доля А.А., Сахарова Т.С. (Приказ от 07.08.2017 № 278-а «О включении членов Единой комиссии по осуществлению закупок»);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- На 11.09.2017 - Аверьянова А.М. - председатель, Кривобокова Т.В. – </w:t>
      </w:r>
      <w:proofErr w:type="spellStart"/>
      <w:r w:rsidRPr="00C65CAF">
        <w:rPr>
          <w:rFonts w:ascii="Times New Roman" w:hAnsi="Times New Roman"/>
          <w:sz w:val="26"/>
          <w:szCs w:val="26"/>
        </w:rPr>
        <w:t>и.о</w:t>
      </w:r>
      <w:proofErr w:type="spellEnd"/>
      <w:r w:rsidRPr="00C65CAF">
        <w:rPr>
          <w:rFonts w:ascii="Times New Roman" w:hAnsi="Times New Roman"/>
          <w:sz w:val="26"/>
          <w:szCs w:val="26"/>
        </w:rPr>
        <w:t>. пре</w:t>
      </w:r>
      <w:r w:rsidRPr="00C65CAF">
        <w:rPr>
          <w:rFonts w:ascii="Times New Roman" w:hAnsi="Times New Roman"/>
          <w:sz w:val="26"/>
          <w:szCs w:val="26"/>
        </w:rPr>
        <w:t>д</w:t>
      </w:r>
      <w:r w:rsidRPr="00C65CAF">
        <w:rPr>
          <w:rFonts w:ascii="Times New Roman" w:hAnsi="Times New Roman"/>
          <w:sz w:val="26"/>
          <w:szCs w:val="26"/>
        </w:rPr>
        <w:t>седателя, Куриленко Н.Н., Доля А.А., Сахарова Т.С. (Приказ от 11.09.2017 № 304-а «О внесении изменений в состав Единой комиссии по осуществлению закупок»);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- На 16.10.2017 - Аверьянова А.М. - председатель, Кривобокова Т.В. – </w:t>
      </w:r>
      <w:proofErr w:type="spellStart"/>
      <w:r w:rsidRPr="00C65CAF">
        <w:rPr>
          <w:rFonts w:ascii="Times New Roman" w:hAnsi="Times New Roman"/>
          <w:sz w:val="26"/>
          <w:szCs w:val="26"/>
        </w:rPr>
        <w:t>и.о</w:t>
      </w:r>
      <w:proofErr w:type="spellEnd"/>
      <w:r w:rsidRPr="00C65CAF">
        <w:rPr>
          <w:rFonts w:ascii="Times New Roman" w:hAnsi="Times New Roman"/>
          <w:sz w:val="26"/>
          <w:szCs w:val="26"/>
        </w:rPr>
        <w:t>. пре</w:t>
      </w:r>
      <w:r w:rsidRPr="00C65CAF">
        <w:rPr>
          <w:rFonts w:ascii="Times New Roman" w:hAnsi="Times New Roman"/>
          <w:sz w:val="26"/>
          <w:szCs w:val="26"/>
        </w:rPr>
        <w:t>д</w:t>
      </w:r>
      <w:r w:rsidRPr="00C65CAF">
        <w:rPr>
          <w:rFonts w:ascii="Times New Roman" w:hAnsi="Times New Roman"/>
          <w:sz w:val="26"/>
          <w:szCs w:val="26"/>
        </w:rPr>
        <w:t>седателя, Куриленко Н.Н., Доля А.А., Сахарова Т.С. (Приказ от 16.10.2017 № 365/01-а «Об исключении из состава Единой комиссии по осуществлению закупок»).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В составе  Единой комиссии по осуществлению закупок с 07.08.2017 года наряду с председателем комиссии </w:t>
      </w:r>
      <w:proofErr w:type="gramStart"/>
      <w:r w:rsidRPr="00C65CAF">
        <w:rPr>
          <w:rFonts w:ascii="Times New Roman" w:hAnsi="Times New Roman"/>
          <w:sz w:val="26"/>
          <w:szCs w:val="26"/>
        </w:rPr>
        <w:t>утвержден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и исполняющий обязанности председателя, </w:t>
      </w:r>
      <w:r w:rsidRPr="00C65CAF">
        <w:rPr>
          <w:rFonts w:ascii="Times New Roman" w:hAnsi="Times New Roman"/>
          <w:b/>
          <w:sz w:val="26"/>
          <w:szCs w:val="26"/>
        </w:rPr>
        <w:t>что нарушает ст. 60.2 ТК РФ</w:t>
      </w:r>
      <w:r w:rsidRPr="00C65CAF">
        <w:rPr>
          <w:rFonts w:ascii="Times New Roman" w:hAnsi="Times New Roman"/>
          <w:sz w:val="26"/>
          <w:szCs w:val="26"/>
        </w:rPr>
        <w:t xml:space="preserve"> и создает децентрализацию в работе комиссии.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Настоящей проверкой установлено, что состав комиссии соответствует ч.5  ст. 39. Закона № 44-ФЗ. 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2.  Анализ формирования, утверждения и ведения плана закупок, а также соответствие порядку его размещения в ЕИС</w:t>
      </w:r>
    </w:p>
    <w:p w:rsidR="00C65CAF" w:rsidRPr="00C65CAF" w:rsidRDefault="00C65CAF" w:rsidP="00C65C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Показатели таблицы № 1 к настоящему </w:t>
      </w:r>
      <w:r w:rsidR="006A0F56">
        <w:rPr>
          <w:rFonts w:ascii="Times New Roman" w:hAnsi="Times New Roman"/>
          <w:sz w:val="26"/>
          <w:szCs w:val="26"/>
        </w:rPr>
        <w:t xml:space="preserve">отчету </w:t>
      </w:r>
      <w:r w:rsidRPr="00C65CAF">
        <w:rPr>
          <w:rFonts w:ascii="Times New Roman" w:hAnsi="Times New Roman"/>
          <w:sz w:val="26"/>
          <w:szCs w:val="26"/>
        </w:rPr>
        <w:t xml:space="preserve">отражают изменение бюджетных ассигнований (лимитов бюджетных обязательств), предусмотренных в бюджете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</w:t>
      </w:r>
      <w:r w:rsidRPr="00C65CAF">
        <w:rPr>
          <w:rFonts w:ascii="Times New Roman" w:hAnsi="Times New Roman"/>
          <w:sz w:val="26"/>
          <w:szCs w:val="26"/>
        </w:rPr>
        <w:t>ь</w:t>
      </w:r>
      <w:r w:rsidRPr="00C65CAF">
        <w:rPr>
          <w:rFonts w:ascii="Times New Roman" w:hAnsi="Times New Roman"/>
          <w:sz w:val="26"/>
          <w:szCs w:val="26"/>
        </w:rPr>
        <w:t>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для Управления образования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</w:t>
      </w:r>
      <w:r w:rsidRPr="00C65CAF">
        <w:rPr>
          <w:rFonts w:ascii="Times New Roman" w:hAnsi="Times New Roman"/>
          <w:sz w:val="26"/>
          <w:szCs w:val="26"/>
        </w:rPr>
        <w:t>р</w:t>
      </w:r>
      <w:r w:rsidRPr="00C65CAF">
        <w:rPr>
          <w:rFonts w:ascii="Times New Roman" w:hAnsi="Times New Roman"/>
          <w:sz w:val="26"/>
          <w:szCs w:val="26"/>
        </w:rPr>
        <w:t>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на осуществление закупок и всего для ГРБС. В результате анализа видно, что в процессе исполнения бюджета Заказчику были увеличены лимиты всего на 49 847,72297 тыс. руб., в том числе на осуществление закупок  на 1 323,19068 тыс. руб.</w:t>
      </w:r>
    </w:p>
    <w:p w:rsidR="00C65CAF" w:rsidRPr="00C65CAF" w:rsidRDefault="00C65CAF" w:rsidP="00C65C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Заказчику на 2017 год первоначально доведено лимитов бюджетных обяз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тель</w:t>
      </w:r>
      <w:proofErr w:type="gramStart"/>
      <w:r w:rsidRPr="00C65CAF">
        <w:rPr>
          <w:rFonts w:ascii="Times New Roman" w:hAnsi="Times New Roman"/>
          <w:sz w:val="26"/>
          <w:szCs w:val="26"/>
        </w:rPr>
        <w:t>ств дл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я осуществления закупок товаров, работ услуг – 2 277 202,0 руб., в течение 2017 года объем лимитов был увеличен на 1 323 190,68 руб. и доведен до 3 600 392,68 руб. </w:t>
      </w:r>
    </w:p>
    <w:p w:rsidR="00C65CAF" w:rsidRPr="00C65CAF" w:rsidRDefault="00C65CAF" w:rsidP="00C65CAF">
      <w:pPr>
        <w:spacing w:after="0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Таблица № 1</w:t>
      </w:r>
    </w:p>
    <w:p w:rsidR="00C65CAF" w:rsidRPr="00C65CAF" w:rsidRDefault="00C65CAF" w:rsidP="00C65CA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 xml:space="preserve">Изменение бюджетных ассигнований (лимитов бюджетных обязательств) для Заказчика в бюджете </w:t>
      </w:r>
      <w:proofErr w:type="spellStart"/>
      <w:r w:rsidRPr="00C65CAF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b/>
          <w:sz w:val="26"/>
          <w:szCs w:val="26"/>
        </w:rPr>
        <w:t xml:space="preserve"> городского округа на 2017 год</w:t>
      </w:r>
    </w:p>
    <w:p w:rsidR="00C65CAF" w:rsidRPr="00C65CAF" w:rsidRDefault="00C65CAF" w:rsidP="00C65CAF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Руб.</w:t>
      </w:r>
    </w:p>
    <w:tbl>
      <w:tblPr>
        <w:tblW w:w="9381" w:type="dxa"/>
        <w:tblInd w:w="103" w:type="dxa"/>
        <w:tblLook w:val="04A0" w:firstRow="1" w:lastRow="0" w:firstColumn="1" w:lastColumn="0" w:noHBand="0" w:noVBand="1"/>
      </w:tblPr>
      <w:tblGrid>
        <w:gridCol w:w="553"/>
        <w:gridCol w:w="731"/>
        <w:gridCol w:w="1804"/>
        <w:gridCol w:w="553"/>
        <w:gridCol w:w="2060"/>
        <w:gridCol w:w="1720"/>
        <w:gridCol w:w="1960"/>
      </w:tblGrid>
      <w:tr w:rsidR="00C65CAF" w:rsidRPr="00C65CAF" w:rsidTr="00C40D9D">
        <w:trPr>
          <w:trHeight w:val="1230"/>
        </w:trPr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Бюджетная классификация</w:t>
            </w:r>
          </w:p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Решение Думы от 05.12.16 № 537 (первоначально)</w:t>
            </w:r>
          </w:p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Уточненная бюджетная роспись на 31.12.2017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Изменение</w:t>
            </w:r>
          </w:p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65CAF" w:rsidRPr="00C65CAF" w:rsidTr="00C40D9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0590023100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65CAF" w:rsidRPr="00C65CAF" w:rsidTr="00C40D9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0590080590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2 101 352,00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3 400 436,68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1 299 084,68</w:t>
            </w:r>
          </w:p>
        </w:tc>
      </w:tr>
      <w:tr w:rsidR="00C65CAF" w:rsidRPr="00C65CAF" w:rsidTr="00C40D9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0590093080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65CAF" w:rsidRPr="00C65CAF" w:rsidTr="00C40D9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0590093090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92 456,00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24 106,00</w:t>
            </w:r>
          </w:p>
        </w:tc>
      </w:tr>
      <w:tr w:rsidR="00C65CAF" w:rsidRPr="00C65CAF" w:rsidTr="00C40D9D">
        <w:trPr>
          <w:trHeight w:val="300"/>
        </w:trPr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Всего на закупки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2 277 202,00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3 600 392,68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1 323 190,68</w:t>
            </w:r>
          </w:p>
        </w:tc>
      </w:tr>
      <w:tr w:rsidR="00C65CAF" w:rsidRPr="00C65CAF" w:rsidTr="00C40D9D">
        <w:trPr>
          <w:trHeight w:val="300"/>
        </w:trPr>
        <w:tc>
          <w:tcPr>
            <w:tcW w:w="3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Итого ассигнований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511 040 000,00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65CAF">
              <w:rPr>
                <w:rFonts w:eastAsia="Times New Roman"/>
                <w:color w:val="000000"/>
                <w:lang w:eastAsia="ru-RU"/>
              </w:rPr>
              <w:t>560 887 722,97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65CA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49 847 722,97</w:t>
            </w:r>
          </w:p>
        </w:tc>
      </w:tr>
    </w:tbl>
    <w:p w:rsidR="00C65CAF" w:rsidRPr="00C65CAF" w:rsidRDefault="00C65CAF" w:rsidP="00C65C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5CAF" w:rsidRPr="00C65CAF" w:rsidRDefault="00C65CAF" w:rsidP="00C65CAF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Бюджетные сметы Заказчика на 2017, 2018, 2019 годы утверждены начальником Управления образования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Аверьян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 xml:space="preserve">вой А.М. 22.12.2016 года. Средства, предусмотренные для закупок товаров, работ и услуг согласно бюджетным сметам на 2017, 2018, 2019 годы приведены в Таблице № 2 к настоящему </w:t>
      </w:r>
      <w:r w:rsidR="006A0F56">
        <w:rPr>
          <w:rFonts w:ascii="Times New Roman" w:hAnsi="Times New Roman"/>
          <w:sz w:val="26"/>
          <w:szCs w:val="26"/>
        </w:rPr>
        <w:t>отчету</w:t>
      </w:r>
      <w:r w:rsidRPr="00C65CAF">
        <w:rPr>
          <w:rFonts w:ascii="Times New Roman" w:hAnsi="Times New Roman"/>
          <w:sz w:val="26"/>
          <w:szCs w:val="26"/>
        </w:rPr>
        <w:t>.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Таблица № 2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Средства на закупку товаров, работ и услуг согласно бюджетным сметам  и решению о бюджете на 2017, 2018, 2019 годы по состоянию на 16.11.2017</w:t>
      </w:r>
    </w:p>
    <w:tbl>
      <w:tblPr>
        <w:tblStyle w:val="af6"/>
        <w:tblW w:w="10031" w:type="dxa"/>
        <w:tblLook w:val="04A0" w:firstRow="1" w:lastRow="0" w:firstColumn="1" w:lastColumn="0" w:noHBand="0" w:noVBand="1"/>
      </w:tblPr>
      <w:tblGrid>
        <w:gridCol w:w="874"/>
        <w:gridCol w:w="2630"/>
        <w:gridCol w:w="2219"/>
        <w:gridCol w:w="2219"/>
        <w:gridCol w:w="2089"/>
      </w:tblGrid>
      <w:tr w:rsidR="00C65CAF" w:rsidRPr="00C65CAF" w:rsidTr="00C40D9D">
        <w:tc>
          <w:tcPr>
            <w:tcW w:w="874" w:type="dxa"/>
            <w:tcBorders>
              <w:righ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r w:rsidRPr="00C65CAF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C65CA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Дата утверждения показатели</w:t>
            </w:r>
          </w:p>
          <w:p w:rsidR="00C65CAF" w:rsidRPr="00C65CAF" w:rsidRDefault="00C65CAF" w:rsidP="00C65C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бюджетной сметы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Бюджетная смета на 2017 год (руб.) ВР (244,242)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Бюджетная смета на 2018 год (руб.)</w:t>
            </w:r>
          </w:p>
        </w:tc>
        <w:tc>
          <w:tcPr>
            <w:tcW w:w="208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Бюджетная см</w:t>
            </w:r>
            <w:r w:rsidRPr="00C65CAF">
              <w:rPr>
                <w:rFonts w:ascii="Times New Roman" w:hAnsi="Times New Roman"/>
                <w:sz w:val="26"/>
                <w:szCs w:val="26"/>
              </w:rPr>
              <w:t>е</w:t>
            </w:r>
            <w:r w:rsidRPr="00C65CAF">
              <w:rPr>
                <w:rFonts w:ascii="Times New Roman" w:hAnsi="Times New Roman"/>
                <w:sz w:val="26"/>
                <w:szCs w:val="26"/>
              </w:rPr>
              <w:t>та на 2019 год (руб.)</w:t>
            </w:r>
          </w:p>
        </w:tc>
      </w:tr>
      <w:tr w:rsidR="00C65CAF" w:rsidRPr="00C65CAF" w:rsidTr="00C40D9D">
        <w:tc>
          <w:tcPr>
            <w:tcW w:w="874" w:type="dxa"/>
            <w:tcBorders>
              <w:righ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22.12.2016г.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2 277 202,00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2 279 437,00</w:t>
            </w:r>
          </w:p>
        </w:tc>
        <w:tc>
          <w:tcPr>
            <w:tcW w:w="208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2 279 437,00</w:t>
            </w:r>
          </w:p>
        </w:tc>
      </w:tr>
      <w:tr w:rsidR="00C65CAF" w:rsidRPr="00C65CAF" w:rsidTr="00C40D9D">
        <w:tc>
          <w:tcPr>
            <w:tcW w:w="874" w:type="dxa"/>
            <w:tcBorders>
              <w:righ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31.01.2017г.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2 296 397,00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2 298 632,00</w:t>
            </w:r>
          </w:p>
        </w:tc>
        <w:tc>
          <w:tcPr>
            <w:tcW w:w="208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2 298 632,00</w:t>
            </w:r>
          </w:p>
        </w:tc>
      </w:tr>
      <w:tr w:rsidR="00C65CAF" w:rsidRPr="00C65CAF" w:rsidTr="00C40D9D">
        <w:tc>
          <w:tcPr>
            <w:tcW w:w="874" w:type="dxa"/>
            <w:tcBorders>
              <w:righ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31.03.2017г.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2 644 927,00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CAF" w:rsidRPr="00C65CAF" w:rsidTr="00C40D9D">
        <w:tc>
          <w:tcPr>
            <w:tcW w:w="874" w:type="dxa"/>
            <w:tcBorders>
              <w:righ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05.06.2017г.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2 649 838,00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5CAF" w:rsidRPr="00C65CAF" w:rsidTr="00C40D9D">
        <w:tc>
          <w:tcPr>
            <w:tcW w:w="874" w:type="dxa"/>
            <w:tcBorders>
              <w:righ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30" w:type="dxa"/>
            <w:tcBorders>
              <w:left w:val="single" w:sz="4" w:space="0" w:color="auto"/>
            </w:tcBorders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28.07.2017г.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5CAF">
              <w:rPr>
                <w:rFonts w:ascii="Times New Roman" w:hAnsi="Times New Roman"/>
                <w:sz w:val="26"/>
                <w:szCs w:val="26"/>
              </w:rPr>
              <w:t>3 265 903,00</w:t>
            </w:r>
          </w:p>
        </w:tc>
        <w:tc>
          <w:tcPr>
            <w:tcW w:w="221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5CAF" w:rsidRPr="00C65CAF" w:rsidRDefault="00C65CAF" w:rsidP="00C65CA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Планы закупок на 2017 год и плановый период 2018-2019годы в структурирова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 xml:space="preserve">ной форме №201708203000114001(версии 0, 1) утверждены и размещены в ЕИС в установленные законодательством сроки. 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Действующий план закупок на момент проверки согласно информации ЕИС с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 xml:space="preserve">держит 2 редакции, отраженный в Таблице № 3 к настоящему </w:t>
      </w:r>
      <w:r w:rsidR="00990860">
        <w:rPr>
          <w:rFonts w:ascii="Times New Roman" w:hAnsi="Times New Roman"/>
          <w:sz w:val="26"/>
          <w:szCs w:val="26"/>
        </w:rPr>
        <w:t>отчету</w:t>
      </w:r>
      <w:r w:rsidRPr="00C65CAF">
        <w:rPr>
          <w:rFonts w:ascii="Times New Roman" w:hAnsi="Times New Roman"/>
          <w:sz w:val="26"/>
          <w:szCs w:val="26"/>
        </w:rPr>
        <w:t>.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Таблица № 3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 xml:space="preserve">Версии размещения плана закупок в единой информационной системе 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По состоянию на 16.11.2017 (дата предоставления документов по запросу)</w:t>
      </w:r>
    </w:p>
    <w:tbl>
      <w:tblPr>
        <w:tblW w:w="10091" w:type="dxa"/>
        <w:tblInd w:w="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151"/>
        <w:gridCol w:w="1535"/>
        <w:gridCol w:w="3686"/>
        <w:gridCol w:w="20"/>
        <w:gridCol w:w="6"/>
      </w:tblGrid>
      <w:tr w:rsidR="00C65CAF" w:rsidRPr="00C65CAF" w:rsidTr="00C40D9D">
        <w:trPr>
          <w:gridAfter w:val="2"/>
          <w:wAfter w:w="26" w:type="dxa"/>
          <w:trHeight w:val="5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1E6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b/>
                <w:bCs/>
                <w:caps/>
                <w:color w:val="41484E"/>
                <w:sz w:val="18"/>
                <w:szCs w:val="18"/>
              </w:rPr>
            </w:pPr>
            <w:r w:rsidRPr="00C65CAF">
              <w:rPr>
                <w:rFonts w:ascii="Arial" w:hAnsi="Arial" w:cs="Arial"/>
                <w:b/>
                <w:bCs/>
                <w:caps/>
                <w:color w:val="41484E"/>
                <w:sz w:val="18"/>
                <w:szCs w:val="18"/>
              </w:rPr>
              <w:t>ФИНАНСОВЫЙ ГОД ПЛАНИРОВАНИЯ / ПЛ</w:t>
            </w:r>
            <w:r w:rsidRPr="00C65CAF">
              <w:rPr>
                <w:rFonts w:ascii="Arial" w:hAnsi="Arial" w:cs="Arial"/>
                <w:b/>
                <w:bCs/>
                <w:caps/>
                <w:color w:val="41484E"/>
                <w:sz w:val="18"/>
                <w:szCs w:val="18"/>
              </w:rPr>
              <w:t>А</w:t>
            </w:r>
            <w:r w:rsidRPr="00C65CAF">
              <w:rPr>
                <w:rFonts w:ascii="Arial" w:hAnsi="Arial" w:cs="Arial"/>
                <w:b/>
                <w:bCs/>
                <w:caps/>
                <w:color w:val="41484E"/>
                <w:sz w:val="18"/>
                <w:szCs w:val="18"/>
              </w:rPr>
              <w:t>НОВЫЙ ПЕРИОД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1E6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ДАТА РАЗМЕЩ</w:t>
            </w: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Е</w:t>
            </w: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1E6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ВЕРСИЯ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1E6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СТАТУС</w:t>
            </w:r>
          </w:p>
        </w:tc>
      </w:tr>
      <w:tr w:rsidR="00C65CAF" w:rsidRPr="00C65CAF" w:rsidTr="00C40D9D">
        <w:trPr>
          <w:gridAfter w:val="2"/>
          <w:wAfter w:w="26" w:type="dxa"/>
          <w:trHeight w:val="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CAF" w:rsidRPr="00C65CAF" w:rsidRDefault="00C65CAF" w:rsidP="00C65CAF">
            <w:pPr>
              <w:spacing w:line="0" w:lineRule="auto"/>
              <w:rPr>
                <w:rFonts w:ascii="Arial" w:hAnsi="Arial" w:cs="Arial"/>
                <w:color w:val="41484E"/>
                <w:sz w:val="2"/>
                <w:szCs w:val="2"/>
              </w:rPr>
            </w:pPr>
          </w:p>
        </w:tc>
      </w:tr>
      <w:tr w:rsidR="00C65CAF" w:rsidRPr="00C65CAF" w:rsidTr="00C40D9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</w:tr>
      <w:tr w:rsidR="00C65CAF" w:rsidRPr="00C65CAF" w:rsidTr="00C40D9D">
        <w:trPr>
          <w:gridAfter w:val="2"/>
          <w:wAfter w:w="26" w:type="dxa"/>
          <w:trHeight w:val="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CAF" w:rsidRPr="00C65CAF" w:rsidRDefault="00C65CAF" w:rsidP="00C65CAF">
            <w:pPr>
              <w:spacing w:line="0" w:lineRule="auto"/>
              <w:rPr>
                <w:rFonts w:ascii="Arial" w:hAnsi="Arial" w:cs="Arial"/>
                <w:color w:val="41484E"/>
                <w:sz w:val="2"/>
                <w:szCs w:val="2"/>
              </w:rPr>
            </w:pPr>
          </w:p>
        </w:tc>
      </w:tr>
      <w:tr w:rsidR="00C65CAF" w:rsidRPr="00C65CAF" w:rsidTr="00C40D9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</w:tr>
      <w:tr w:rsidR="00C65CAF" w:rsidRPr="00C65CAF" w:rsidTr="00C40D9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41484E"/>
                <w:sz w:val="18"/>
                <w:szCs w:val="18"/>
              </w:rPr>
            </w:pPr>
            <w:r w:rsidRPr="00C65CAF">
              <w:rPr>
                <w:rFonts w:ascii="Arial" w:hAnsi="Arial" w:cs="Arial"/>
                <w:color w:val="41484E"/>
                <w:sz w:val="18"/>
                <w:szCs w:val="18"/>
              </w:rPr>
              <w:t> </w:t>
            </w:r>
            <w:hyperlink r:id="rId10" w:history="1">
              <w:r w:rsidRPr="00C65CAF">
                <w:rPr>
                  <w:rFonts w:ascii="Arial" w:hAnsi="Arial" w:cs="Arial"/>
                  <w:color w:val="018CCD"/>
                  <w:sz w:val="18"/>
                  <w:szCs w:val="18"/>
                  <w:u w:val="single"/>
                  <w:bdr w:val="none" w:sz="0" w:space="0" w:color="auto" w:frame="1"/>
                </w:rPr>
                <w:t>2017/2018-2019</w:t>
              </w:r>
            </w:hyperlink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  <w:r w:rsidRPr="00C65CA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color w:val="5B5B5B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color w:val="5B5B5B"/>
                <w:sz w:val="18"/>
                <w:szCs w:val="18"/>
              </w:rPr>
              <w:t>Размещена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EFF0F1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</w:tr>
      <w:tr w:rsidR="00C65CAF" w:rsidRPr="00C65CAF" w:rsidTr="00C40D9D">
        <w:trPr>
          <w:gridAfter w:val="2"/>
          <w:wAfter w:w="26" w:type="dxa"/>
          <w:trHeight w:val="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CAF" w:rsidRPr="00C65CAF" w:rsidRDefault="00C65CAF" w:rsidP="00C65CAF">
            <w:pPr>
              <w:spacing w:line="0" w:lineRule="auto"/>
              <w:rPr>
                <w:rFonts w:ascii="Arial" w:hAnsi="Arial" w:cs="Arial"/>
                <w:color w:val="41484E"/>
                <w:sz w:val="2"/>
                <w:szCs w:val="2"/>
              </w:rPr>
            </w:pPr>
          </w:p>
        </w:tc>
      </w:tr>
      <w:tr w:rsidR="00C65CAF" w:rsidRPr="00C65CAF" w:rsidTr="00C40D9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</w:tr>
      <w:tr w:rsidR="00C65CAF" w:rsidRPr="00C65CAF" w:rsidTr="00C40D9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41484E"/>
                <w:sz w:val="18"/>
                <w:szCs w:val="18"/>
              </w:rPr>
            </w:pPr>
            <w:r w:rsidRPr="00C65CAF">
              <w:rPr>
                <w:rFonts w:ascii="Arial" w:hAnsi="Arial" w:cs="Arial"/>
                <w:color w:val="41484E"/>
                <w:sz w:val="18"/>
                <w:szCs w:val="18"/>
              </w:rPr>
              <w:t> </w:t>
            </w:r>
            <w:hyperlink r:id="rId11" w:history="1">
              <w:r w:rsidRPr="00C65CAF">
                <w:rPr>
                  <w:rFonts w:ascii="Arial" w:hAnsi="Arial" w:cs="Arial"/>
                  <w:color w:val="018CCD"/>
                  <w:sz w:val="18"/>
                  <w:szCs w:val="18"/>
                  <w:u w:val="single"/>
                  <w:bdr w:val="none" w:sz="0" w:space="0" w:color="auto" w:frame="1"/>
                </w:rPr>
                <w:t>2017/2018-2019</w:t>
              </w:r>
            </w:hyperlink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  <w:r w:rsidRPr="00C65CAF">
              <w:rPr>
                <w:rFonts w:ascii="Arial" w:eastAsia="Times New Roman" w:hAnsi="Arial" w:cs="Arial"/>
                <w:color w:val="5B5B5B"/>
                <w:sz w:val="18"/>
                <w:szCs w:val="18"/>
                <w:lang w:eastAsia="ru-RU"/>
              </w:rPr>
              <w:t>28.12.2016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color w:val="5B5B5B"/>
                <w:sz w:val="18"/>
                <w:szCs w:val="1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color w:val="5B5B5B"/>
                <w:sz w:val="18"/>
                <w:szCs w:val="18"/>
              </w:rPr>
              <w:t>Недействительна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EFF0F1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FF0F1"/>
            <w:vAlign w:val="center"/>
            <w:hideMark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</w:p>
        </w:tc>
      </w:tr>
    </w:tbl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При проверке плана закупок на 2017 г. и плановый период 2018-2019 гг. (версия 0) для нужд Заказчика </w:t>
      </w:r>
      <w:r w:rsidRPr="00C65CAF">
        <w:rPr>
          <w:rFonts w:ascii="Times New Roman" w:hAnsi="Times New Roman"/>
          <w:b/>
          <w:sz w:val="26"/>
          <w:szCs w:val="26"/>
        </w:rPr>
        <w:t>выявлены следующие нарушения:</w:t>
      </w:r>
    </w:p>
    <w:p w:rsidR="00C65CAF" w:rsidRPr="00C65CAF" w:rsidRDefault="00C65CAF" w:rsidP="00C65CAF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Столбец 2: Идентификационные коды закупок -  сформированы не верно, а именно одной строкой и читаются, что все контракты заключены в 2017 году с опл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той в 2017, 2018, 2019 годах -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пункта 3 Приказ N 422.</w:t>
      </w:r>
    </w:p>
    <w:p w:rsidR="00C65CAF" w:rsidRPr="00C65CAF" w:rsidRDefault="00C65CAF" w:rsidP="00C65CAF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Столбец 3 «Наименование мероприятия государственной программы субъекта РФ (в том числе региональной целевой программы, иного документа страт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гического и программно-целевого планирования субъекта Российской Федерации), м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ственным внебюджетным фондом, муниципального органа, либо наименование ме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дународного договора Российской Федерации» – не указаны наименования меропри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тий Муниципальной программы «Развитие системы образования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родского округа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на 2015-2019 годы» -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нарушение пункта 1) статьи 13, частей 1, 2 статьи 17 Закона № 44-ФЗ, подпункта з) пункта 1 требований к форме планов з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купок товаров, работ, услуг Постановления 1043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65CAF" w:rsidRPr="00C65CAF" w:rsidRDefault="00C65CAF" w:rsidP="00C65CAF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Столбец 4: Ожидаемый результат реализации мероприятия программы – не заполнен -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пункта 1) статьи 13, части 1, 2 статьи 17 Закона № 44-ФЗ,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подпункта з) пункта 1 требований к форме планов закупок товаров, работ, услуг Постановления 1043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65CAF" w:rsidRPr="00C65CAF" w:rsidRDefault="00C65CAF" w:rsidP="00C65CAF">
      <w:pPr>
        <w:numPr>
          <w:ilvl w:val="0"/>
          <w:numId w:val="24"/>
        </w:numPr>
        <w:spacing w:before="240"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Столбцы 7, 8, 9, 10 Блока «Объем финансового обеспечения» -  заполнены не верно: читается, что Заказчик планирует осуществлять в 2017 году закупки с закл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чением долгосрочных контрактов, предусматривающих исполнение (в частности, оплату) в 2018, 2019, годах -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подпункта з) пункта 1 требований к форме планов закупок товаров, работ, услуг Постановления 1043.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Блок «Объем финанс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вого обеспечения» вкладки «Характеристика финансового обеспечения» позиции пл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на закупок заполняется в разрезе планируемого года заключения контракта с поста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щиком (подрядчиком, исполнителем), соответственно объем финансового обеспечения на осуществление закупки должен проставляться исходя из того, в каком году будет размещено извещение (заключён контракт) по данной закупке. </w:t>
      </w:r>
    </w:p>
    <w:p w:rsidR="00C65CAF" w:rsidRPr="00C65CAF" w:rsidRDefault="00C65CAF" w:rsidP="00C65CAF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Столбец 12: Сроки (периодичность) осуществления планируемых закупок 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заполнен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нарушением подпункта з) пункта 1 требований к форме планов зак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пок товаров, работ, услуг Постановления 1043.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В части сроков осуществления пл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нируемых закупок заказчик должен указать срок (сроки) поставки товаров, выполн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ния работ, оказания услуг (квартал, год). В части периодичности осуществления пл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нируемых закупок заказчик должен указать сведения о регулярной повторяемости п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ставки товаров, выполнения работ, оказания услуг (еженедельно, два раза в месяц, ежемесячно, ежеквартально, один раз в полгода, один раз в год и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другое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r w:rsidRPr="00C65CA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 плане 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купок отражено что, почти все планируемые закупки будут осуществлены «один раз в год», что не соответствует истине,  т.к. например, факт поставки электроэнергии и те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лоснабжения подтверждается актом  и выставленным счетом к оплате ежемесячно, а поставка услуги  должна быть осуществлена непрерывно.</w:t>
      </w:r>
    </w:p>
    <w:p w:rsidR="00C65CAF" w:rsidRPr="00C65CAF" w:rsidRDefault="00C65CAF" w:rsidP="00C65CAF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Столбец 13: Дополнительная информация в соответствии с пунктом 7 ч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сти 2 статьи 17 Федерального закона "О контрактной системе в сфере закупок товаров, работ услуг для обеспечения государственных и муниципальных нужд"– не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заполнен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нарушение подпункта з) пункта 1 требований к форме планов закупок товаров, работ, услуг Постановления 1043. Необходимо указать «да» или «нет».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65CAF" w:rsidRPr="00C65CAF" w:rsidRDefault="00C65CAF" w:rsidP="00C65CAF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Строка «Итого объем финансового обеспечения, предусмотренного на 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ключение контрактов» плана закупок не соответствуют  Таблице № 2 к настоящему 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ту,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в нарушение части 3 статьи 7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Закона № 44-ФЗ.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Итоги плана закупок должны содержать общий объем финансового обеспечения, именно эти цифры должны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трольно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соответствовать бюджетной смете Заказчика.   </w:t>
      </w:r>
    </w:p>
    <w:p w:rsidR="00C65CAF" w:rsidRPr="00C65CAF" w:rsidRDefault="00C65CAF" w:rsidP="00C65CAF">
      <w:pPr>
        <w:numPr>
          <w:ilvl w:val="0"/>
          <w:numId w:val="2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нарушение пункта 9 требований к формированию, утверждению и ведению планов закупок Постановления 1043, 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пункта 1.5. части 1 порядка фо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мирования, утверждения и ведения планов закупок, утвержденным Постановл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нием Администрации </w:t>
      </w:r>
      <w:proofErr w:type="spellStart"/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Дальнегорского</w:t>
      </w:r>
      <w:proofErr w:type="spellEnd"/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городского округа от 20.07.2016г. № 409-па «Об утверждении Порядка формирования, утверждения и ведения планов зак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пок товаров, работ и услуг для обеспечения муниципальных нужд </w:t>
      </w:r>
      <w:proofErr w:type="spellStart"/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Дальнегорск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го</w:t>
      </w:r>
      <w:proofErr w:type="spellEnd"/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городского округа», 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Заказчиком в план закупок включены</w:t>
      </w:r>
      <w:proofErr w:type="gramEnd"/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следующие закупки</w:t>
      </w:r>
      <w:r w:rsidR="009364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ставка теплоснабжение и горячего водоснабжения, поставка/продажа электроэне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гии, поставка водоснабжения и водоотведения на 2017 год. Эти закупки включены Заказч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 в план-график 2016 года, извещения опубликованы 25.12.2016 года. Таким обр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зом, включение в план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закупок на 2017 г. и плановый период 2018-2019 гг. закупок 2016 года неправомерно.</w:t>
      </w:r>
    </w:p>
    <w:p w:rsidR="00C65CAF" w:rsidRPr="00C65CAF" w:rsidRDefault="00C65CAF" w:rsidP="00C65CAF">
      <w:pPr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При проверке плана закупок на 2017 г. и плановый период 2018-2019 гг. (версия 1) для нужд Заказчика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выявлены следующие нарушения:</w:t>
      </w:r>
    </w:p>
    <w:p w:rsidR="00C65CAF" w:rsidRPr="00C65CAF" w:rsidRDefault="00C65CAF" w:rsidP="00C65CAF">
      <w:pPr>
        <w:numPr>
          <w:ilvl w:val="0"/>
          <w:numId w:val="3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Столбец 3: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Наименование мероприятия государственной программы суб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екта РФ (в том числе региональной целевой программы, иного документа стратегич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ского и программно-целевого планирования субъекта Российской Федерации), мун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ственным внебюджетным фондом, муниципального органа, либо наименование ме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дународного договора Российской Федерации – не указаны наименования меропри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тий Муниципальной программы «Развитие системы образования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родского округа  на 2015-2019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 -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нарушение пункта 1) статьи 13, частей 1, 2 статьи 17 Закона № 44-ФЗ, подпункта з) пункта 1 требований к форме планов з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купок товаров, работ, услуг Постановления 1043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65CAF" w:rsidRPr="00C65CAF" w:rsidRDefault="00C65CAF" w:rsidP="00C65CAF">
      <w:pPr>
        <w:numPr>
          <w:ilvl w:val="0"/>
          <w:numId w:val="3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Столбец 4: Ожидаемый результат реализации мероприятия государстве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ной программы Российской Федерации – не заполнен -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пункта 1) статьи 13, частей 1, 2 статьи 17 Закона № 44-ФЗ, подпункта з) пункта 1 требований к форме планов закупок товаров, работ, услуг Постановления 1043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65CAF" w:rsidRPr="00C65CAF" w:rsidRDefault="00C65CAF" w:rsidP="00C65CAF">
      <w:pPr>
        <w:numPr>
          <w:ilvl w:val="0"/>
          <w:numId w:val="3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Столбец 13: Дополнительная информация в соответствии с пунктом 7 ч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сти 2 статьи 17 Федерального закона "О контрактной системе в сфере закупок товаров, работ услуг для обеспечения государственных и муниципальных нужд"– не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заполнен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подпункта з) пункта 1 требований к форме планов закупок товаров, работ, услуг Постановления 1043.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65CAF" w:rsidRPr="00C65CAF" w:rsidRDefault="00C65CAF" w:rsidP="00C65CAF">
      <w:pPr>
        <w:numPr>
          <w:ilvl w:val="0"/>
          <w:numId w:val="34"/>
        </w:numPr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Строка «Итого объем финансового обеспечения, предусмотренного на 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ключение контрактов» плана закупок не соответствуют  Таблице № 2 к настоящему 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ту -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части 3 статьи 7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Закона № 44-ФЗ.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Итоги плана закупок должны с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держать общий объем финансового обеспечения, именно эти цифры должны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трольно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соответствовать бюджетной смете Заказчика.  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Заказчиком не предоставлены приказы о внесении изменений в размещённый план закупок на 2017-2019 годы. Следовательно, в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</w:t>
      </w:r>
      <w:proofErr w:type="spell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.п</w:t>
      </w:r>
      <w:proofErr w:type="spellEnd"/>
      <w:proofErr w:type="gram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б) пункта 3.3. ч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сти 3 порядка ведения плана закупок, утвержденным Постановлением Админ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страции </w:t>
      </w:r>
      <w:proofErr w:type="spell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Дальнегорского</w:t>
      </w:r>
      <w:proofErr w:type="spell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 Приморского края от 20.07.2016г. № 409-па «Об утверждении Порядка формирования, утверждения и ведения планов закупок товаров, работ и услуг для обеспечения муниципальных нужд </w:t>
      </w:r>
      <w:proofErr w:type="spell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Дальн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горского</w:t>
      </w:r>
      <w:proofErr w:type="spell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округа»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Заказчиком за проверяемый период не вносились изм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нения в план закупок на 2017-2019 годы (таблица№2) не утверждались, и не размещ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лись в ЕИС. Данный факт не соответствует истине, которая основана на наличии изм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нений в проверяемом периоде бюджетной сметы в части объемов ассигнований, пред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смотренных для осуществления закупок. Согласно предоставленным документам для проверки, в  бюджетную смету вносилось 4 изменения – 31.01.2017 на сумму 19195,0 руб., 31.03.2017 на сумму 348530,0 руб.,  05.06.2017 – 4911,0 руб., 28.07.2017 -616065,0 руб.</w:t>
      </w:r>
    </w:p>
    <w:p w:rsidR="00530634" w:rsidRDefault="00C65CAF" w:rsidP="00530634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65CAF" w:rsidRPr="00C65CAF" w:rsidRDefault="00C65CAF" w:rsidP="00530634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3.  Анализ формирования, утверждения и ведения плана-графика, а так же соответствие порядку размещения в ЕИС</w:t>
      </w:r>
    </w:p>
    <w:p w:rsidR="00C65CAF" w:rsidRPr="00C65CAF" w:rsidRDefault="00C65CAF" w:rsidP="00C65CAF">
      <w:pPr>
        <w:keepNext/>
        <w:keepLines/>
        <w:shd w:val="clear" w:color="auto" w:fill="FFFFFF"/>
        <w:spacing w:after="0"/>
        <w:ind w:firstLine="567"/>
        <w:jc w:val="both"/>
        <w:outlineLvl w:val="0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6"/>
          <w:szCs w:val="26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На основании плана закупок на 2017 г. и плановый период 2018-2019 гг. Заказч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ком был сформирован план-график закупок на 2017 год в структурированной форме  № 2017082030001140010002 (версия 0), утвержден и размещен 29.12.2016г. в ЕИС в установленные законодательством сроки</w:t>
      </w:r>
      <w:r w:rsidRPr="00C65CAF"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6"/>
          <w:szCs w:val="26"/>
        </w:rPr>
        <w:t xml:space="preserve">. 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Действующий план-график закупок на момент предоставления документов по подготовке к настоящей проверке (16.11.2017 г.) согласно информации официального сайта (ЕИС) содержит 2 редакции, представленные в Таблице № 4 к настоящему </w:t>
      </w:r>
      <w:r w:rsidR="00990860">
        <w:rPr>
          <w:rFonts w:ascii="Times New Roman" w:hAnsi="Times New Roman"/>
          <w:sz w:val="26"/>
          <w:szCs w:val="26"/>
        </w:rPr>
        <w:t>отчету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Таблица № 4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 xml:space="preserve">Версии размещения плана-графика в единой информационной системе 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По состоянию на 16.11.2017(дата предоставления документов по запросу)</w:t>
      </w:r>
    </w:p>
    <w:tbl>
      <w:tblPr>
        <w:tblW w:w="992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3"/>
        <w:gridCol w:w="2620"/>
        <w:gridCol w:w="1241"/>
        <w:gridCol w:w="3019"/>
      </w:tblGrid>
      <w:tr w:rsidR="00C65CAF" w:rsidRPr="00C65CAF" w:rsidTr="00C40D9D">
        <w:trPr>
          <w:trHeight w:val="371"/>
          <w:tblHeader/>
        </w:trPr>
        <w:tc>
          <w:tcPr>
            <w:tcW w:w="3043" w:type="dxa"/>
            <w:shd w:val="clear" w:color="auto" w:fill="DBE1E6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ГОД ПЛАНА-ГРАФИКА</w:t>
            </w:r>
          </w:p>
        </w:tc>
        <w:tc>
          <w:tcPr>
            <w:tcW w:w="2620" w:type="dxa"/>
            <w:shd w:val="clear" w:color="auto" w:fill="DBE1E6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ДАТА РАЗМЕЩЕНИЯ</w:t>
            </w:r>
          </w:p>
        </w:tc>
        <w:tc>
          <w:tcPr>
            <w:tcW w:w="1241" w:type="dxa"/>
            <w:shd w:val="clear" w:color="auto" w:fill="DBE1E6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ВЕРСИЯ</w:t>
            </w:r>
          </w:p>
        </w:tc>
        <w:tc>
          <w:tcPr>
            <w:tcW w:w="3019" w:type="dxa"/>
            <w:shd w:val="clear" w:color="auto" w:fill="DBE1E6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</w:pPr>
            <w:r w:rsidRPr="00C65CAF">
              <w:rPr>
                <w:rFonts w:ascii="Arial" w:hAnsi="Arial" w:cs="Arial"/>
                <w:b/>
                <w:bCs/>
                <w:caps/>
                <w:color w:val="5B5B5B"/>
                <w:sz w:val="18"/>
                <w:szCs w:val="18"/>
              </w:rPr>
              <w:t>СТАТУС</w:t>
            </w:r>
          </w:p>
        </w:tc>
      </w:tr>
      <w:tr w:rsidR="00C65CAF" w:rsidRPr="00C65CAF" w:rsidTr="0093641C">
        <w:trPr>
          <w:trHeight w:val="242"/>
        </w:trPr>
        <w:tc>
          <w:tcPr>
            <w:tcW w:w="3043" w:type="dxa"/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93641C">
            <w:pPr>
              <w:tabs>
                <w:tab w:val="left" w:pos="1800"/>
              </w:tabs>
              <w:rPr>
                <w:rFonts w:ascii="Arial" w:hAnsi="Arial" w:cs="Arial"/>
                <w:color w:val="5F6A74"/>
              </w:rPr>
            </w:pPr>
            <w:r w:rsidRPr="00C65CAF">
              <w:rPr>
                <w:rFonts w:ascii="Arial" w:hAnsi="Arial" w:cs="Arial"/>
                <w:color w:val="5F6A74"/>
              </w:rPr>
              <w:t> </w:t>
            </w:r>
            <w:r w:rsidRPr="00C65CAF">
              <w:rPr>
                <w:rFonts w:ascii="Arial" w:hAnsi="Arial" w:cs="Arial"/>
                <w:color w:val="5F6A74"/>
                <w:bdr w:val="none" w:sz="0" w:space="0" w:color="auto" w:frame="1"/>
              </w:rPr>
              <w:t>2017</w:t>
            </w:r>
            <w:r w:rsidR="0093641C">
              <w:rPr>
                <w:rFonts w:ascii="Arial" w:hAnsi="Arial" w:cs="Arial"/>
                <w:color w:val="5F6A74"/>
                <w:bdr w:val="none" w:sz="0" w:space="0" w:color="auto" w:frame="1"/>
              </w:rPr>
              <w:tab/>
            </w:r>
          </w:p>
        </w:tc>
        <w:tc>
          <w:tcPr>
            <w:tcW w:w="2620" w:type="dxa"/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C65CAF">
              <w:rPr>
                <w:rFonts w:ascii="Arial" w:eastAsia="Times New Roman" w:hAnsi="Arial" w:cs="Arial"/>
                <w:color w:val="5B5B5B"/>
                <w:lang w:eastAsia="ru-RU"/>
              </w:rPr>
              <w:t>10.03.2017</w:t>
            </w:r>
          </w:p>
        </w:tc>
        <w:tc>
          <w:tcPr>
            <w:tcW w:w="1241" w:type="dxa"/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C65CAF">
              <w:rPr>
                <w:rFonts w:ascii="Arial" w:eastAsia="Times New Roman" w:hAnsi="Arial" w:cs="Arial"/>
                <w:color w:val="5B5B5B"/>
                <w:lang w:eastAsia="ru-RU"/>
              </w:rPr>
              <w:t>1</w:t>
            </w:r>
          </w:p>
        </w:tc>
        <w:tc>
          <w:tcPr>
            <w:tcW w:w="3019" w:type="dxa"/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5F6A74"/>
              </w:rPr>
            </w:pPr>
            <w:r w:rsidRPr="00C65CAF">
              <w:rPr>
                <w:rFonts w:ascii="Arial" w:hAnsi="Arial" w:cs="Arial"/>
                <w:color w:val="5F6A74"/>
              </w:rPr>
              <w:t>Размещен</w:t>
            </w:r>
          </w:p>
        </w:tc>
      </w:tr>
      <w:tr w:rsidR="00C65CAF" w:rsidRPr="00C65CAF" w:rsidTr="00C40D9D">
        <w:trPr>
          <w:trHeight w:val="385"/>
        </w:trPr>
        <w:tc>
          <w:tcPr>
            <w:tcW w:w="3043" w:type="dxa"/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9C9D9E"/>
              </w:rPr>
            </w:pPr>
            <w:r w:rsidRPr="00C65CAF">
              <w:rPr>
                <w:rFonts w:ascii="Arial" w:hAnsi="Arial" w:cs="Arial"/>
                <w:color w:val="9C9D9E"/>
              </w:rPr>
              <w:t> </w:t>
            </w:r>
            <w:hyperlink r:id="rId12" w:history="1">
              <w:r w:rsidRPr="00C65CAF">
                <w:rPr>
                  <w:rFonts w:ascii="Arial" w:hAnsi="Arial" w:cs="Arial"/>
                  <w:color w:val="9C9D9E"/>
                  <w:u w:val="single"/>
                  <w:bdr w:val="none" w:sz="0" w:space="0" w:color="auto" w:frame="1"/>
                </w:rPr>
                <w:t>2017</w:t>
              </w:r>
            </w:hyperlink>
          </w:p>
        </w:tc>
        <w:tc>
          <w:tcPr>
            <w:tcW w:w="2620" w:type="dxa"/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C65CAF">
              <w:rPr>
                <w:rFonts w:ascii="Arial" w:eastAsia="Times New Roman" w:hAnsi="Arial" w:cs="Arial"/>
                <w:color w:val="5B5B5B"/>
                <w:lang w:eastAsia="ru-RU"/>
              </w:rPr>
              <w:t>29.12.2016</w:t>
            </w:r>
          </w:p>
        </w:tc>
        <w:tc>
          <w:tcPr>
            <w:tcW w:w="1241" w:type="dxa"/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ascii="Arial" w:eastAsia="Times New Roman" w:hAnsi="Arial" w:cs="Arial"/>
                <w:color w:val="5B5B5B"/>
                <w:lang w:eastAsia="ru-RU"/>
              </w:rPr>
            </w:pPr>
            <w:r w:rsidRPr="00C65CAF">
              <w:rPr>
                <w:rFonts w:ascii="Arial" w:eastAsia="Times New Roman" w:hAnsi="Arial" w:cs="Arial"/>
                <w:color w:val="5B5B5B"/>
                <w:lang w:eastAsia="ru-RU"/>
              </w:rPr>
              <w:t>0</w:t>
            </w:r>
          </w:p>
        </w:tc>
        <w:tc>
          <w:tcPr>
            <w:tcW w:w="3019" w:type="dxa"/>
            <w:shd w:val="clear" w:color="auto" w:fill="EFF0F1"/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C65CAF" w:rsidRPr="00C65CAF" w:rsidRDefault="00C65CAF" w:rsidP="00C65CAF">
            <w:pPr>
              <w:rPr>
                <w:rFonts w:ascii="Arial" w:hAnsi="Arial" w:cs="Arial"/>
                <w:color w:val="9C9D9E"/>
              </w:rPr>
            </w:pPr>
            <w:r w:rsidRPr="00C65CAF">
              <w:rPr>
                <w:rFonts w:ascii="Arial" w:hAnsi="Arial" w:cs="Arial"/>
                <w:color w:val="9C9D9E"/>
              </w:rPr>
              <w:t>Недействительно</w:t>
            </w:r>
          </w:p>
        </w:tc>
      </w:tr>
    </w:tbl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Заказчиком к проверке представлена копия плана-графика на 2017 финансовый год утверждённая 10.03.2017г. на бумажном носителе и размещённая в ЕИС 10.03.2017г.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При проверке планов-графиков закупок на 2017г. (версия 0, 1) выявлены </w:t>
      </w:r>
      <w:r w:rsidRPr="00C65CAF">
        <w:rPr>
          <w:rFonts w:ascii="Times New Roman" w:hAnsi="Times New Roman"/>
          <w:b/>
          <w:sz w:val="26"/>
          <w:szCs w:val="26"/>
        </w:rPr>
        <w:t>след</w:t>
      </w:r>
      <w:r w:rsidRPr="00C65CAF">
        <w:rPr>
          <w:rFonts w:ascii="Times New Roman" w:hAnsi="Times New Roman"/>
          <w:b/>
          <w:sz w:val="26"/>
          <w:szCs w:val="26"/>
        </w:rPr>
        <w:t>у</w:t>
      </w:r>
      <w:r w:rsidRPr="00C65CAF">
        <w:rPr>
          <w:rFonts w:ascii="Times New Roman" w:hAnsi="Times New Roman"/>
          <w:b/>
          <w:sz w:val="26"/>
          <w:szCs w:val="26"/>
        </w:rPr>
        <w:t>ющие</w:t>
      </w:r>
      <w:r w:rsidRPr="00C65CAF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b/>
          <w:sz w:val="26"/>
          <w:szCs w:val="26"/>
        </w:rPr>
        <w:t>нарушения: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hAnsi="Times New Roman"/>
          <w:b/>
          <w:sz w:val="26"/>
          <w:szCs w:val="26"/>
        </w:rPr>
        <w:t>1</w:t>
      </w:r>
      <w:r w:rsidRPr="00C65CA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65CAF">
        <w:rPr>
          <w:rFonts w:ascii="Times New Roman" w:hAnsi="Times New Roman"/>
          <w:sz w:val="26"/>
          <w:szCs w:val="26"/>
        </w:rPr>
        <w:t xml:space="preserve">Средства на закупку товаров, работ и услуг согласно бюджетной смете  на 2017 год от 22.12.2016г., составили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2 277 202,00 (два миллиона двести семьдесят семь тысяч двести два) рубля 00 копейки, тогда как совокупный годовой объём закупок (далее по тексту СГОЗ) в размещённой версии «0» плана графика – 2 395 928,18 (два миллиона триста девяносто пять тысяч девятьсот двадцать восемь) рублей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18 копеек - </w:t>
      </w:r>
      <w:r w:rsidRPr="00C65CAF">
        <w:rPr>
          <w:rFonts w:ascii="Times New Roman" w:hAnsi="Times New Roman"/>
          <w:b/>
          <w:sz w:val="26"/>
          <w:szCs w:val="26"/>
        </w:rPr>
        <w:t>наруш</w:t>
      </w:r>
      <w:r w:rsidRPr="00C65CAF">
        <w:rPr>
          <w:rFonts w:ascii="Times New Roman" w:hAnsi="Times New Roman"/>
          <w:b/>
          <w:sz w:val="26"/>
          <w:szCs w:val="26"/>
        </w:rPr>
        <w:t>е</w:t>
      </w:r>
      <w:r w:rsidRPr="00C65CAF">
        <w:rPr>
          <w:rFonts w:ascii="Times New Roman" w:hAnsi="Times New Roman"/>
          <w:b/>
          <w:sz w:val="26"/>
          <w:szCs w:val="26"/>
        </w:rPr>
        <w:t>ние части 3 статьи 7</w:t>
      </w:r>
      <w:r w:rsidRPr="00C65CAF">
        <w:rPr>
          <w:rFonts w:ascii="Times New Roman" w:hAnsi="Times New Roman"/>
          <w:sz w:val="26"/>
          <w:szCs w:val="26"/>
        </w:rPr>
        <w:t xml:space="preserve">  </w:t>
      </w:r>
      <w:r w:rsidRPr="00C65CAF">
        <w:rPr>
          <w:rFonts w:ascii="Times New Roman" w:hAnsi="Times New Roman"/>
          <w:b/>
          <w:sz w:val="26"/>
          <w:szCs w:val="26"/>
        </w:rPr>
        <w:t>Закона № 44-ФЗ.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2.</w:t>
      </w:r>
      <w:r w:rsidRPr="00C65CAF">
        <w:rPr>
          <w:rFonts w:ascii="Times New Roman" w:hAnsi="Times New Roman"/>
          <w:sz w:val="26"/>
          <w:szCs w:val="26"/>
        </w:rPr>
        <w:t xml:space="preserve"> Столбец 4: «Описание объекта закупки» </w:t>
      </w:r>
      <w:proofErr w:type="gramStart"/>
      <w:r w:rsidRPr="00C65CAF">
        <w:rPr>
          <w:rFonts w:ascii="Times New Roman" w:hAnsi="Times New Roman"/>
          <w:sz w:val="26"/>
          <w:szCs w:val="26"/>
        </w:rPr>
        <w:t>заполнен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с </w:t>
      </w:r>
      <w:r w:rsidRPr="00C65CAF">
        <w:rPr>
          <w:rFonts w:ascii="Times New Roman" w:hAnsi="Times New Roman"/>
          <w:b/>
          <w:sz w:val="26"/>
          <w:szCs w:val="26"/>
        </w:rPr>
        <w:t xml:space="preserve"> нарушением пункта 2) части 3 статьи 21</w:t>
      </w:r>
      <w:r w:rsidRPr="00C65CAF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b/>
          <w:sz w:val="26"/>
          <w:szCs w:val="26"/>
        </w:rPr>
        <w:t>Закона № 44-ФЗ, пункта з) части 1 требований к форме плана-графика Постановления 554.</w:t>
      </w:r>
      <w:r w:rsidRPr="00C65CAF">
        <w:rPr>
          <w:rFonts w:ascii="Times New Roman" w:hAnsi="Times New Roman"/>
          <w:sz w:val="26"/>
          <w:szCs w:val="26"/>
        </w:rPr>
        <w:t xml:space="preserve"> Описание объекта закупки должно разъяснять  суть </w:t>
      </w:r>
      <w:r w:rsidRPr="00C65CAF">
        <w:rPr>
          <w:rFonts w:ascii="Times New Roman" w:hAnsi="Times New Roman"/>
          <w:sz w:val="26"/>
          <w:szCs w:val="26"/>
        </w:rPr>
        <w:lastRenderedPageBreak/>
        <w:t>предмета контракта, которое может включать, в том числе его функциональные, те</w:t>
      </w:r>
      <w:r w:rsidRPr="00C65CAF">
        <w:rPr>
          <w:rFonts w:ascii="Times New Roman" w:hAnsi="Times New Roman"/>
          <w:sz w:val="26"/>
          <w:szCs w:val="26"/>
        </w:rPr>
        <w:t>х</w:t>
      </w:r>
      <w:r w:rsidRPr="00C65CAF">
        <w:rPr>
          <w:rFonts w:ascii="Times New Roman" w:hAnsi="Times New Roman"/>
          <w:sz w:val="26"/>
          <w:szCs w:val="26"/>
        </w:rPr>
        <w:t>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жений </w:t>
      </w:r>
      <w:r w:rsidRPr="00C65CAF">
        <w:rPr>
          <w:rFonts w:ascii="Times New Roman" w:hAnsi="Times New Roman"/>
          <w:b/>
          <w:sz w:val="26"/>
          <w:szCs w:val="26"/>
        </w:rPr>
        <w:t>статьи 33 Закона  № 44-ФЗ.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3.</w:t>
      </w:r>
      <w:r w:rsidRPr="00C65CAF">
        <w:rPr>
          <w:rFonts w:ascii="Times New Roman" w:hAnsi="Times New Roman"/>
          <w:sz w:val="26"/>
          <w:szCs w:val="26"/>
        </w:rPr>
        <w:t xml:space="preserve"> Столбец 18: </w:t>
      </w:r>
      <w:proofErr w:type="gramStart"/>
      <w:r w:rsidRPr="00C65CAF">
        <w:rPr>
          <w:rFonts w:ascii="Times New Roman" w:hAnsi="Times New Roman"/>
          <w:sz w:val="26"/>
          <w:szCs w:val="26"/>
        </w:rPr>
        <w:t>«Периодичность или количество этапов поставки товаров, работ, услуг» заполнен не верно -</w:t>
      </w:r>
      <w:r w:rsidRPr="00C65CAF">
        <w:rPr>
          <w:rFonts w:ascii="Times New Roman" w:hAnsi="Times New Roman"/>
          <w:b/>
          <w:sz w:val="26"/>
          <w:szCs w:val="26"/>
        </w:rPr>
        <w:t xml:space="preserve"> нарушение пункта и) части 1 требований к форме пл</w:t>
      </w:r>
      <w:r w:rsidRPr="00C65CAF">
        <w:rPr>
          <w:rFonts w:ascii="Times New Roman" w:hAnsi="Times New Roman"/>
          <w:b/>
          <w:sz w:val="26"/>
          <w:szCs w:val="26"/>
        </w:rPr>
        <w:t>а</w:t>
      </w:r>
      <w:r w:rsidRPr="00C65CAF">
        <w:rPr>
          <w:rFonts w:ascii="Times New Roman" w:hAnsi="Times New Roman"/>
          <w:b/>
          <w:sz w:val="26"/>
          <w:szCs w:val="26"/>
        </w:rPr>
        <w:t>на-графика Постановления 554</w:t>
      </w:r>
      <w:r w:rsidRPr="00C65CAF">
        <w:rPr>
          <w:rFonts w:ascii="Times New Roman" w:hAnsi="Times New Roman"/>
          <w:sz w:val="26"/>
          <w:szCs w:val="26"/>
        </w:rPr>
        <w:t xml:space="preserve"> . Если контрактом предусмотрено его поэтапное и</w:t>
      </w:r>
      <w:r w:rsidRPr="00C65CAF">
        <w:rPr>
          <w:rFonts w:ascii="Times New Roman" w:hAnsi="Times New Roman"/>
          <w:sz w:val="26"/>
          <w:szCs w:val="26"/>
        </w:rPr>
        <w:t>с</w:t>
      </w:r>
      <w:r w:rsidRPr="00C65CAF">
        <w:rPr>
          <w:rFonts w:ascii="Times New Roman" w:hAnsi="Times New Roman"/>
          <w:sz w:val="26"/>
          <w:szCs w:val="26"/>
        </w:rPr>
        <w:t>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</w:t>
      </w:r>
      <w:r w:rsidRPr="00C65CAF">
        <w:rPr>
          <w:rFonts w:ascii="Times New Roman" w:hAnsi="Times New Roman"/>
          <w:sz w:val="26"/>
          <w:szCs w:val="26"/>
        </w:rPr>
        <w:t>л</w:t>
      </w:r>
      <w:r w:rsidRPr="00C65CAF">
        <w:rPr>
          <w:rFonts w:ascii="Times New Roman" w:hAnsi="Times New Roman"/>
          <w:sz w:val="26"/>
          <w:szCs w:val="26"/>
        </w:rPr>
        <w:t>нения работ, оказания услуг, в соответствующей графе плана-графика закупок указ</w:t>
      </w:r>
      <w:r w:rsidRPr="00C65CAF">
        <w:rPr>
          <w:rFonts w:ascii="Times New Roman" w:hAnsi="Times New Roman"/>
          <w:sz w:val="26"/>
          <w:szCs w:val="26"/>
        </w:rPr>
        <w:t>ы</w:t>
      </w:r>
      <w:r w:rsidRPr="00C65CAF">
        <w:rPr>
          <w:rFonts w:ascii="Times New Roman" w:hAnsi="Times New Roman"/>
          <w:sz w:val="26"/>
          <w:szCs w:val="26"/>
        </w:rPr>
        <w:t>вается их периодичность - ежедневно, еженедельно, два раза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в месяц, ежемесячно, ежеквартально, один раз в полгода и </w:t>
      </w:r>
      <w:proofErr w:type="gramStart"/>
      <w:r w:rsidRPr="00C65CAF">
        <w:rPr>
          <w:rFonts w:ascii="Times New Roman" w:hAnsi="Times New Roman"/>
          <w:sz w:val="26"/>
          <w:szCs w:val="26"/>
        </w:rPr>
        <w:t>другая</w:t>
      </w:r>
      <w:proofErr w:type="gramEnd"/>
      <w:r w:rsidRPr="00C65CAF">
        <w:rPr>
          <w:rFonts w:ascii="Times New Roman" w:hAnsi="Times New Roman"/>
          <w:sz w:val="26"/>
          <w:szCs w:val="26"/>
        </w:rPr>
        <w:t>). Поставка коммунальных услуг должна осуществляется круглосуточно с ежемесячной оплатой.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. Столбец 21: «П</w:t>
      </w:r>
      <w:r w:rsidRPr="00C65CAF">
        <w:rPr>
          <w:rFonts w:ascii="Times New Roman" w:hAnsi="Times New Roman"/>
          <w:sz w:val="26"/>
          <w:szCs w:val="26"/>
        </w:rPr>
        <w:t>ланируемый срок начала осуществления закупки»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дублирует столбец 22: «П</w:t>
      </w:r>
      <w:r w:rsidRPr="00C65CAF">
        <w:rPr>
          <w:rFonts w:ascii="Times New Roman" w:hAnsi="Times New Roman"/>
          <w:sz w:val="26"/>
          <w:szCs w:val="26"/>
        </w:rPr>
        <w:t>ланируемый срок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окончания исполнения контракта» -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нарушение пункта и) части 1 требований к форме плана-графика Постановления 554.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П</w:t>
      </w:r>
      <w:r w:rsidRPr="00C65CAF">
        <w:rPr>
          <w:rFonts w:ascii="Times New Roman" w:hAnsi="Times New Roman"/>
          <w:sz w:val="26"/>
          <w:szCs w:val="26"/>
        </w:rPr>
        <w:t>лан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руемый срок размещения извещения об осуществлении закупки, направления пригл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шения принять участие в определении поставщика (подрядчика, исполнителя), а в сл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чае, если в соответствии с Федеральным законом не предусмотрено размещение изв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щения об осуществлении закупки или направление приглашения принять участие в определении поставщика (подрядчика, исполнителя)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. П</w:t>
      </w:r>
      <w:r w:rsidRPr="00C65CAF">
        <w:rPr>
          <w:rFonts w:ascii="Times New Roman" w:hAnsi="Times New Roman"/>
          <w:sz w:val="26"/>
          <w:szCs w:val="26"/>
        </w:rPr>
        <w:t>ланируемая дата за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ключения контракта (месяц, год). Планируемый срок окончания исполнения контракта (месяц, год).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 пунктом 8 требований к формированию, утверждению и в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дению плана-графика Постановления 554, пунктом 1.4. части 1 порядка формирования, утверждения и ведения плана-графика, утверждённым Постановлением Администр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ции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Приморского края от 20.07.2016г. №410-па «О порядке формирования, утверждения и ведения плана-графика закупок товаров, работ, услуг для обеспечения муниципальных  нужд»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 план-график закупок включается 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формация о закупках, об осуществлении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ние года, на который утвержден план-график закупок.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Заказчиком в нарушение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пункта 8 требований к формированию, утверждению и ведению плана-графика Пост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новления 554, пункта 1.4. части 1 порядка формирования, утверждения и ведения плана-графика, утверждённым Постановлением Администрации </w:t>
      </w:r>
      <w:proofErr w:type="spell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Дальнегорского</w:t>
      </w:r>
      <w:proofErr w:type="spell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округа Приморского края от 20.07.2016г. №410-па «О порядке форм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рования, утверждения и ведения плана-графика закупок товаров, работ, услуг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для обеспечения муниципальных  нужд»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заполнены  строки 1, 2, 3 плана-графика на 2017 год. </w:t>
      </w:r>
      <w:proofErr w:type="gramEnd"/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  Заказчиком не предоставлены приказы о внесении изменений в размещённый план-график на 2017г., следовательно</w:t>
      </w:r>
      <w:r w:rsidR="0099086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проверяемый период Заказчиком не внос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лись изменения в план-график на 2017г. (таблица№1) и не размещались в ЕИС.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гласно части 11 статьи 21 Закона №44-ФЗ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 Заказчики осуществляют закупки в соо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ветствии с информацией, включенной в планы-графики. Закупки, не предусмотренные планами-графиками, не могут быть осуществлены.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Не внесение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план-график явл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ется необоснованным, т.к. в проверяемом периоде  Решениями Думы ДГО были осуществлены корректировки бюджета ДГО, на основе которых изменялась бюджетная смета в части объемов ассигнований, предусмотренных для осуществления закупок.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Согласно предоставленным документам для проверки, в  бюджетную смету вносилось 4 изменения – 31.01.2017 на сумму 19195,0 руб., 31.03.2017 на сумму 348530,0 руб.,  05.06.2017 – 4911,0 руб., 28.07.2017 - 616065,0 руб. Не внесение изм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нений в план-график закупок в данном случае нарушает 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п.п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. а) пункта 2.3 части 2,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п.п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. ж) пункта 3.1 части 3 порядка формирования, утверждения и ведения плана-графика, утверждённым Постановлением Администрации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Приморского края от 20.07.2016г. №410-па «О порядке формирования, утверждения и ведения плана-графика закупок товаров, работ, услуг для обеспечения муниципальных  нужд».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Анализ формирования </w:t>
      </w:r>
      <w:proofErr w:type="spell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индентификационного</w:t>
      </w:r>
      <w:proofErr w:type="spell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кода закупки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размещенных плана закупки и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планов-графика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выявил ошибку в идент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фикационном номере закупки в части кода вида расходов по бюджетной классифик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ции. Так, по закупке с кодом 173250501347825050100100040012823244 для приобрет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ния оргтехники и расходных материалов к ней кодом предусмотрен вид расходов «244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рочая закупка товаров, работ и услуг», что нарушает п. 5.1.1. Приказа Минфина Ро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сии от 01.07.2013 № 65н «Об утверждении Указаний о порядке применения бюджетной классификации Российской Федерации». В соответствии с предметов закупки, необх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димо было указать код вида расходов в идентификационном коде «242 Закупка тов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ров, работ, услуг в сфере информационно-коммуникационных технологий». В дал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нейшем, по данной закупке был заключен муниципальный контракт 17 от 19.04.2017, оплата которого произведена уже по правильному  виду расходов - «242».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Следует отметить, что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неуказание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осуществлении закупки ее идентификац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онного кода или ошибки при его формировании расценивается как административное правонарушение, предусмотренное ч. 1.4 ст. 7.30 КоАП РФ и влечет наложение адм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нистративного штрафа на должностных лиц в размере пятнадцати тысяч рублей; на юридических лиц - пятидесяти тысяч рублей.</w:t>
      </w:r>
    </w:p>
    <w:p w:rsidR="00C65CAF" w:rsidRPr="00C65CAF" w:rsidRDefault="00C65CAF" w:rsidP="00C65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90860" w:rsidRDefault="00990860" w:rsidP="00C65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990860" w:rsidRDefault="00990860" w:rsidP="00C65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65CAF" w:rsidRPr="00C65CAF" w:rsidRDefault="00C65CAF" w:rsidP="00C65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lastRenderedPageBreak/>
        <w:t>5.  Аудит обоснованности закупок, обоснованности и законности выбора конкурентного способа определения поставщика (подрядчика, исполнителя), обоснованности начальной (максимальной) цены контракта, цены контракта, з</w:t>
      </w: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ключаемого с единственным поставщиком.</w:t>
      </w:r>
    </w:p>
    <w:p w:rsidR="00C65CAF" w:rsidRPr="00C65CAF" w:rsidRDefault="00C65CAF" w:rsidP="00C65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65CAF" w:rsidRPr="00C65CAF" w:rsidRDefault="00C65CAF" w:rsidP="00C65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5.1. Аудит обоснованности закупок товаров, работ и услуг для обеспечения </w:t>
      </w:r>
    </w:p>
    <w:p w:rsidR="00C65CAF" w:rsidRPr="00C65CAF" w:rsidRDefault="00C65CAF" w:rsidP="00C65C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государственных и муниципальных нужд  при формировании и утвержд</w:t>
      </w: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нии  плана закупок</w:t>
      </w:r>
    </w:p>
    <w:p w:rsidR="00C65CAF" w:rsidRPr="00C65CAF" w:rsidRDefault="00C65CAF" w:rsidP="00C65CAF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При проведении проверки, установлено, формы обоснования закупок товаров, р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бот и услуг для обеспечения государственных и муниципальных нужд (далее форма обоснования) при формировании и утверждении планов закупок заполнены Заказч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 xml:space="preserve">ком со следующими </w:t>
      </w:r>
      <w:r w:rsidRPr="00C65CAF">
        <w:rPr>
          <w:rFonts w:ascii="Times New Roman" w:hAnsi="Times New Roman"/>
          <w:b/>
          <w:sz w:val="26"/>
          <w:szCs w:val="26"/>
        </w:rPr>
        <w:t>нарушениями</w:t>
      </w:r>
      <w:r w:rsidRPr="00C65CAF">
        <w:rPr>
          <w:rFonts w:ascii="Times New Roman" w:hAnsi="Times New Roman"/>
          <w:sz w:val="26"/>
          <w:szCs w:val="26"/>
        </w:rPr>
        <w:t>:</w:t>
      </w:r>
    </w:p>
    <w:p w:rsidR="00C65CAF" w:rsidRPr="00C65CAF" w:rsidRDefault="00C65CAF" w:rsidP="00C65CAF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1. Столбец 4: </w:t>
      </w:r>
      <w:proofErr w:type="gramStart"/>
      <w:r w:rsidRPr="00C65CAF">
        <w:rPr>
          <w:rFonts w:ascii="Times New Roman" w:hAnsi="Times New Roman"/>
          <w:sz w:val="26"/>
          <w:szCs w:val="26"/>
        </w:rPr>
        <w:t>«Наименование государственной программы или программы суб</w:t>
      </w:r>
      <w:r w:rsidRPr="00C65CAF">
        <w:rPr>
          <w:rFonts w:ascii="Times New Roman" w:hAnsi="Times New Roman"/>
          <w:sz w:val="26"/>
          <w:szCs w:val="26"/>
        </w:rPr>
        <w:t>ъ</w:t>
      </w:r>
      <w:r w:rsidRPr="00C65CAF">
        <w:rPr>
          <w:rFonts w:ascii="Times New Roman" w:hAnsi="Times New Roman"/>
          <w:sz w:val="26"/>
          <w:szCs w:val="26"/>
        </w:rPr>
        <w:t>екта Российской Федерации, муниципальной программы (в том числе целевой пр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граммы, ведомственной целевой программы, иного документа стратегического и пр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граммно-целевого планирования) в случае, если закупка планируется в рамках указа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 xml:space="preserve">ной программы» - заполнен не верно, а именно - не указана Муниципальная программа «Развитие системы образования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 на 2015-2019 г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ды».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b/>
          <w:sz w:val="26"/>
          <w:szCs w:val="26"/>
        </w:rPr>
        <w:t>Нарушение пункта 1) статьи 13, частей 1, 2, 6 статьи 17 Закона № 44-ФЗ, ч</w:t>
      </w:r>
      <w:r w:rsidRPr="00C65CAF">
        <w:rPr>
          <w:rFonts w:ascii="Times New Roman" w:hAnsi="Times New Roman"/>
          <w:b/>
          <w:sz w:val="26"/>
          <w:szCs w:val="26"/>
        </w:rPr>
        <w:t>а</w:t>
      </w:r>
      <w:r w:rsidRPr="00C65CAF">
        <w:rPr>
          <w:rFonts w:ascii="Times New Roman" w:hAnsi="Times New Roman"/>
          <w:b/>
          <w:sz w:val="26"/>
          <w:szCs w:val="26"/>
        </w:rPr>
        <w:t>стей 2, 7 статьи 18 Закона № 44-ФЗ, правил обоснования закупок Постановления  №555.</w:t>
      </w:r>
    </w:p>
    <w:p w:rsidR="00C65CAF" w:rsidRPr="00C65CAF" w:rsidRDefault="00C65CAF" w:rsidP="00C65CAF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2. Столбец 5: </w:t>
      </w:r>
      <w:proofErr w:type="gramStart"/>
      <w:r w:rsidRPr="00C65CAF">
        <w:rPr>
          <w:rFonts w:ascii="Times New Roman" w:hAnsi="Times New Roman"/>
          <w:sz w:val="26"/>
          <w:szCs w:val="26"/>
        </w:rPr>
        <w:t>«Наименование мероприятия государственной программы или пр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граммы субъекта Российской Федерации, муниципальной программы (в том числе ц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левой программы, ведомственной целевой программы, иного документа стратегич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 xml:space="preserve">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Федерации» – заполнен не верно, а именно – не указаны мероприятия Муниципальной программы «Развитие системы образования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 на 2015-2019 годы».</w:t>
      </w:r>
      <w:r w:rsidRPr="00C65CAF">
        <w:rPr>
          <w:rFonts w:ascii="Times New Roman" w:hAnsi="Times New Roman"/>
          <w:b/>
          <w:sz w:val="26"/>
          <w:szCs w:val="26"/>
        </w:rPr>
        <w:t xml:space="preserve"> Нарушение пункта 1) статьи 13, частей 1, 2, 6 статьи 17 Закона № 44-ФЗ, частей 2, 7 статьи 18 Закона № 44-ФЗ, правил обоснования закупок Пост</w:t>
      </w:r>
      <w:r w:rsidRPr="00C65CAF">
        <w:rPr>
          <w:rFonts w:ascii="Times New Roman" w:hAnsi="Times New Roman"/>
          <w:b/>
          <w:sz w:val="26"/>
          <w:szCs w:val="26"/>
        </w:rPr>
        <w:t>а</w:t>
      </w:r>
      <w:r w:rsidRPr="00C65CAF">
        <w:rPr>
          <w:rFonts w:ascii="Times New Roman" w:hAnsi="Times New Roman"/>
          <w:b/>
          <w:sz w:val="26"/>
          <w:szCs w:val="26"/>
        </w:rPr>
        <w:t>новления  №555.</w:t>
      </w:r>
    </w:p>
    <w:p w:rsidR="00C65CAF" w:rsidRPr="00C65CAF" w:rsidRDefault="00C65CAF" w:rsidP="00C65CAF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3. Столбец 6: </w:t>
      </w:r>
      <w:proofErr w:type="gramStart"/>
      <w:r w:rsidRPr="00C65CAF">
        <w:rPr>
          <w:rFonts w:ascii="Times New Roman" w:hAnsi="Times New Roman"/>
          <w:sz w:val="26"/>
          <w:szCs w:val="26"/>
        </w:rPr>
        <w:t>«Обоснование соответствия объекта и (или) объектов закупки мер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приятию государственной (муниципальной) программы, функциям, полномочиям и (или) международному договору Российской Федерации» - неверно указано обоснов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ние.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Если наименование объекта закупки в столбце 3 «Наименование объекта и (или) объектов закупки» напрямую следует из названия мероприятия, приведенного в стол</w:t>
      </w:r>
      <w:r w:rsidRPr="00C65CAF">
        <w:rPr>
          <w:rFonts w:ascii="Times New Roman" w:hAnsi="Times New Roman"/>
          <w:sz w:val="26"/>
          <w:szCs w:val="26"/>
        </w:rPr>
        <w:t>б</w:t>
      </w:r>
      <w:r w:rsidRPr="00C65CAF">
        <w:rPr>
          <w:rFonts w:ascii="Times New Roman" w:hAnsi="Times New Roman"/>
          <w:sz w:val="26"/>
          <w:szCs w:val="26"/>
        </w:rPr>
        <w:t>це 5, то указывается, что закупка осуществляется для реализации соответствующего мероприятия. Если прямая связь между наименованиями объекта закупки и меропри</w:t>
      </w:r>
      <w:r w:rsidRPr="00C65CAF">
        <w:rPr>
          <w:rFonts w:ascii="Times New Roman" w:hAnsi="Times New Roman"/>
          <w:sz w:val="26"/>
          <w:szCs w:val="26"/>
        </w:rPr>
        <w:t>я</w:t>
      </w:r>
      <w:r w:rsidRPr="00C65CAF">
        <w:rPr>
          <w:rFonts w:ascii="Times New Roman" w:hAnsi="Times New Roman"/>
          <w:sz w:val="26"/>
          <w:szCs w:val="26"/>
        </w:rPr>
        <w:t xml:space="preserve">тия отсутствует, </w:t>
      </w:r>
      <w:hyperlink r:id="rId13" w:history="1">
        <w:r w:rsidRPr="00C65CAF">
          <w:rPr>
            <w:rFonts w:ascii="Times New Roman" w:hAnsi="Times New Roman"/>
            <w:sz w:val="26"/>
            <w:szCs w:val="26"/>
          </w:rPr>
          <w:t>нужно описать</w:t>
        </w:r>
      </w:hyperlink>
      <w:r w:rsidRPr="00C65CAF">
        <w:rPr>
          <w:rFonts w:ascii="Times New Roman" w:hAnsi="Times New Roman"/>
          <w:sz w:val="26"/>
          <w:szCs w:val="26"/>
        </w:rPr>
        <w:t>, каким образом закупка товара (работы, услуги), ук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занного в столбце 3, будет способствовать реализации мероприятия, приведенного в столбце 5.</w:t>
      </w:r>
      <w:r w:rsidRPr="00C65CAF">
        <w:rPr>
          <w:rFonts w:ascii="Times New Roman" w:hAnsi="Times New Roman"/>
          <w:b/>
          <w:sz w:val="26"/>
          <w:szCs w:val="26"/>
        </w:rPr>
        <w:t xml:space="preserve"> Нарушение пункта 1) статьи 13, частей 1, 2, 6 статьи 17 Закона № 44-</w:t>
      </w:r>
      <w:r w:rsidRPr="00C65CAF">
        <w:rPr>
          <w:rFonts w:ascii="Times New Roman" w:hAnsi="Times New Roman"/>
          <w:b/>
          <w:sz w:val="26"/>
          <w:szCs w:val="26"/>
        </w:rPr>
        <w:lastRenderedPageBreak/>
        <w:t>ФЗ, части 2 статьи 18 Закона № 44-ФЗ, правил обоснования закупок Постановл</w:t>
      </w:r>
      <w:r w:rsidRPr="00C65CAF">
        <w:rPr>
          <w:rFonts w:ascii="Times New Roman" w:hAnsi="Times New Roman"/>
          <w:b/>
          <w:sz w:val="26"/>
          <w:szCs w:val="26"/>
        </w:rPr>
        <w:t>е</w:t>
      </w:r>
      <w:r w:rsidRPr="00C65CAF">
        <w:rPr>
          <w:rFonts w:ascii="Times New Roman" w:hAnsi="Times New Roman"/>
          <w:b/>
          <w:sz w:val="26"/>
          <w:szCs w:val="26"/>
        </w:rPr>
        <w:t>ния  №555.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4. Столбец 7: </w:t>
      </w:r>
      <w:proofErr w:type="gramStart"/>
      <w:r w:rsidRPr="00C65CAF">
        <w:rPr>
          <w:rFonts w:ascii="Times New Roman" w:hAnsi="Times New Roman"/>
          <w:sz w:val="26"/>
          <w:szCs w:val="26"/>
        </w:rPr>
        <w:t>«Полное наименование, дата принятия и номер утвержденных в с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ответствии со статьей 19 Федерального закона "О контрактной системе в сфере зак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</w:r>
      <w:proofErr w:type="gramEnd"/>
      <w:r w:rsidRPr="00C65CAF">
        <w:rPr>
          <w:rFonts w:ascii="Times New Roman" w:hAnsi="Times New Roman"/>
          <w:sz w:val="26"/>
          <w:szCs w:val="26"/>
        </w:rPr>
        <w:t>, полномочий гос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дарственных органов, органов управления государственными внебюджетными фонд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ми, муниципальных органов, в том числе подведомственных указанным органам к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зенных учреждений, или указание на отсутствие такого акта для соответствующего объекта и (или) соответствующих объектов закупки» – </w:t>
      </w:r>
      <w:r w:rsidRPr="00C65CAF">
        <w:rPr>
          <w:rFonts w:ascii="Times New Roman" w:hAnsi="Times New Roman"/>
          <w:b/>
          <w:sz w:val="26"/>
          <w:szCs w:val="26"/>
        </w:rPr>
        <w:t>не заполнен</w:t>
      </w:r>
      <w:r w:rsidRPr="00C65CAF">
        <w:rPr>
          <w:rFonts w:ascii="Times New Roman" w:hAnsi="Times New Roman"/>
          <w:sz w:val="26"/>
          <w:szCs w:val="26"/>
        </w:rPr>
        <w:t xml:space="preserve"> (вносится инфо</w:t>
      </w:r>
      <w:r w:rsidRPr="00C65CAF">
        <w:rPr>
          <w:rFonts w:ascii="Times New Roman" w:hAnsi="Times New Roman"/>
          <w:sz w:val="26"/>
          <w:szCs w:val="26"/>
        </w:rPr>
        <w:t>р</w:t>
      </w:r>
      <w:r w:rsidRPr="00C65CAF">
        <w:rPr>
          <w:rFonts w:ascii="Times New Roman" w:hAnsi="Times New Roman"/>
          <w:sz w:val="26"/>
          <w:szCs w:val="26"/>
        </w:rPr>
        <w:t>мация обо всех правовых актах, в которые включен объект закупки: полное наимен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 xml:space="preserve">вание, дата принятия, номер). Если ни в один правовой акт объект закупки не включен, необходимо указать - "отсутствуют".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своим постановлением от 30.11.2016 № 676-па «Об утверждении нормативных затрат на обеспечение функций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округа, органов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округа, имеющих статус юридических лиц и подведомственных им  казенных учреждений» утвердила нормативные затраты на обеспечение функций Управления образования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округа. </w:t>
      </w:r>
      <w:proofErr w:type="gramStart"/>
      <w:r w:rsidRPr="00C65CAF">
        <w:rPr>
          <w:rFonts w:ascii="Times New Roman" w:hAnsi="Times New Roman"/>
          <w:sz w:val="26"/>
          <w:szCs w:val="26"/>
        </w:rPr>
        <w:t>Админ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 xml:space="preserve">страция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своим постановлением от 30.10.2015 № 675-па «Об утверждении требований к отдельным видам товаров, работ, услуг  (в том числе предельные цены товаров, работ, услуг), закупаемым администрацией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и подведомственными ей казенными учреждениями» утвердила требования к отдельным видам товаров, работ, услуг (в том числе предел</w:t>
      </w:r>
      <w:r w:rsidRPr="00C65CAF">
        <w:rPr>
          <w:rFonts w:ascii="Times New Roman" w:hAnsi="Times New Roman"/>
          <w:sz w:val="26"/>
          <w:szCs w:val="26"/>
        </w:rPr>
        <w:t>ь</w:t>
      </w:r>
      <w:r w:rsidRPr="00C65CAF">
        <w:rPr>
          <w:rFonts w:ascii="Times New Roman" w:hAnsi="Times New Roman"/>
          <w:sz w:val="26"/>
          <w:szCs w:val="26"/>
        </w:rPr>
        <w:t xml:space="preserve">ные цены товаров, работ, услуг), закупаемым администрацией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</w:t>
      </w:r>
      <w:r w:rsidRPr="00C65CAF">
        <w:rPr>
          <w:rFonts w:ascii="Times New Roman" w:hAnsi="Times New Roman"/>
          <w:sz w:val="26"/>
          <w:szCs w:val="26"/>
        </w:rPr>
        <w:t>д</w:t>
      </w:r>
      <w:r w:rsidRPr="00C65CAF">
        <w:rPr>
          <w:rFonts w:ascii="Times New Roman" w:hAnsi="Times New Roman"/>
          <w:sz w:val="26"/>
          <w:szCs w:val="26"/>
        </w:rPr>
        <w:t>ского округа и подведомственными ей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казенными учреждениями (в том числе и Управление образования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округа) и разр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ботала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:rsidR="00C65CAF" w:rsidRPr="00C65CAF" w:rsidRDefault="00C65CAF" w:rsidP="00C65CAF">
      <w:pPr>
        <w:autoSpaceDE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Для того</w:t>
      </w:r>
      <w:proofErr w:type="gramStart"/>
      <w:r w:rsidRPr="00C65CAF">
        <w:rPr>
          <w:rFonts w:ascii="Times New Roman" w:hAnsi="Times New Roman"/>
          <w:sz w:val="26"/>
          <w:szCs w:val="26"/>
        </w:rPr>
        <w:t>,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чтобы правильно заполнить столбец 7 формы обоснования, Заказчику необходимо  установить, включено ли наименование объекта закупки  в вышеуказа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>ные постановления.</w:t>
      </w:r>
      <w:r w:rsidRPr="00C65CAF">
        <w:rPr>
          <w:rFonts w:ascii="Times New Roman" w:hAnsi="Times New Roman"/>
          <w:b/>
          <w:sz w:val="26"/>
          <w:szCs w:val="26"/>
        </w:rPr>
        <w:t xml:space="preserve"> Вышесказанным выявлено нарушение статьи 19 Закона № 44-ФЗ, правил обоснования закупок Постановления  №555.</w:t>
      </w:r>
    </w:p>
    <w:p w:rsidR="009F5189" w:rsidRDefault="009F5189" w:rsidP="00C65CAF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5.2. Обоснование закупок товаров, работ и услуг для обеспечения</w:t>
      </w:r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 xml:space="preserve"> государственных и муниципальных нужд  при формировании и утвержд</w:t>
      </w:r>
      <w:r w:rsidRPr="00C65CAF">
        <w:rPr>
          <w:rFonts w:ascii="Times New Roman" w:hAnsi="Times New Roman"/>
          <w:b/>
          <w:sz w:val="26"/>
          <w:szCs w:val="26"/>
        </w:rPr>
        <w:t>е</w:t>
      </w:r>
      <w:r w:rsidRPr="00C65CAF">
        <w:rPr>
          <w:rFonts w:ascii="Times New Roman" w:hAnsi="Times New Roman"/>
          <w:b/>
          <w:sz w:val="26"/>
          <w:szCs w:val="26"/>
        </w:rPr>
        <w:t>нии плана-графика закупок</w:t>
      </w:r>
    </w:p>
    <w:p w:rsidR="00C65CAF" w:rsidRPr="00C65CAF" w:rsidRDefault="00C65CAF" w:rsidP="00C65CAF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Заказчико</w:t>
      </w:r>
      <w:r w:rsidR="007110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проверяемом периоде обоснование НМЦК осуществлялось пр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имущественно методом сравнительных рыночных цен (анализ рынка), а так же тари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ный метод. </w:t>
      </w:r>
    </w:p>
    <w:p w:rsidR="00C65CAF" w:rsidRPr="00C65CAF" w:rsidRDefault="00C65CAF" w:rsidP="00C65CAF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информации, размещённой в ЕИС, установлено, что формы обоснов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 закупок товаров, работ, услуг при формировании и утверждении планов – граф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ков закупок заполнены Заказчиком 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 нарушениями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C65CAF" w:rsidRPr="00C65CAF" w:rsidRDefault="00C65CAF" w:rsidP="00C65CAF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Столбец 7 «Обоснование начальной (максимальной) цены контракта или цены контракта, заключаемого с единственным поставщиком (подрядчиком, исполнителем), в порядке, установленном статьей 22 Федерального закона» заполнен неправильно, а именно, не отражает конкретную информацию о формировании НМЦК. 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нарушение статьи 22 Закона №44-ФЗ,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Правил обоснования закупок Постановления  №555, 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Заказчиком НМЦК </w:t>
      </w:r>
      <w:proofErr w:type="gramStart"/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сформирована</w:t>
      </w:r>
      <w:proofErr w:type="gramEnd"/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 обоснований НМЦК. Обоснование НМЦК Зака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чиком заключается в том, чтобы выполнить расчет этой цены методом, указанном в столбце 5 формы обоснования. Результаты своего расчета необходимо изложить в форме обоснования (столбец 7) или приложить справочную информацию и документы, используемые Заказчиком, на основании которых выполнен расчет.</w:t>
      </w:r>
    </w:p>
    <w:p w:rsidR="00C65CAF" w:rsidRPr="00C65CAF" w:rsidRDefault="00C65CAF" w:rsidP="00C65CAF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Столбец 9 «Обоснование выбранного способа определения поставщика (по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рядчика, исполнителя» заполнен не верно, 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нарушение пункта 2) части 3 статьи 18 Закона №44-ФЗ,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Правил обоснования закупок Постановления  №555</w:t>
      </w:r>
      <w:r w:rsidRPr="00C65CA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. 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данном столбце необходимо указать, на каком основании выбрана та или иная процедура, и что решение соответствует требованию Закона №44-ФЗ. Указываются ссылки на ст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тьи Закона №44-ФЗ, постановления правительства, «аукционный» перечень и т.д., п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ясняющие, почему был выбран именно этот способ проведения закупки.</w:t>
      </w:r>
    </w:p>
    <w:p w:rsidR="00C65CAF" w:rsidRPr="00C65CAF" w:rsidRDefault="00C65CAF" w:rsidP="00C65CAF">
      <w:pPr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65CAF" w:rsidRPr="00C65CAF" w:rsidRDefault="00C65CAF" w:rsidP="00C65CAF">
      <w:pPr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6.  Аудит осуществления закупок товаров (работ, услуг) конкурентными способами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План-график закупок</w:t>
      </w:r>
      <w:r w:rsidR="007110E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2017 год содержит информацию о размещении заказа  по одной  закупке, планируемой к заключению посредством конкурентного способа: «приобретение оргтехники и расходных материалов к ней». Основные пол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жения данной закупки: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1. НМЦК  в плане  графике  – 105298,61 руб.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2. Планируемый срок начала осуществления закупки (месяц, год) (столбец 21 плана-графика) - 3.2017.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3. Планируемый срок окончания исполнения контракта (месяц, год) (столбец 22 плана-графика) - 5.2017.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4. Способ определения поставщика (подрядчика, исполнителя) (столбец 23 плана-графика) - запрос котировок.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Извещение о проведении запроса котировок для закупки №0820300011417000001 «Приобретение оргтехники и расходных материалов к ней» размещено в ЕИС 23.03.2017г.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Извещение о проведении запроса котировок является неотъемлемой частью док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ментации о проведении запроса котировок. Сведения, содержащиеся в извещении о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проведении запроса котировок, должны соответствовать сведениям, содержащимся в документации о проведении запроса котировок, проекте контракта.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Проверкой установлены следующие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разночтения  в документах данной заку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ки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представленные в Таблице № 5 к настоящему </w:t>
      </w:r>
      <w:r w:rsidR="00990860">
        <w:rPr>
          <w:rFonts w:ascii="Times New Roman" w:eastAsia="Times New Roman" w:hAnsi="Times New Roman"/>
          <w:sz w:val="26"/>
          <w:szCs w:val="26"/>
          <w:lang w:eastAsia="ru-RU"/>
        </w:rPr>
        <w:t>отчету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Таблица № 5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Несоответствие информации, размещённой в ЕИС</w:t>
      </w: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3118"/>
        <w:gridCol w:w="2693"/>
      </w:tblGrid>
      <w:tr w:rsidR="00C65CAF" w:rsidRPr="00C65CAF" w:rsidTr="00C40D9D">
        <w:tc>
          <w:tcPr>
            <w:tcW w:w="18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Информация о закупке</w:t>
            </w:r>
          </w:p>
        </w:tc>
        <w:tc>
          <w:tcPr>
            <w:tcW w:w="212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Извещение о пров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е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дении запроса кот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и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ровок</w:t>
            </w:r>
          </w:p>
        </w:tc>
        <w:tc>
          <w:tcPr>
            <w:tcW w:w="3118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Извещение о проведении запроса котировок, прикреплённое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Проект контракта</w:t>
            </w:r>
          </w:p>
        </w:tc>
      </w:tr>
      <w:tr w:rsidR="00C65CAF" w:rsidRPr="00C65CAF" w:rsidTr="00C40D9D">
        <w:tc>
          <w:tcPr>
            <w:tcW w:w="18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Сроки и условия оплаты</w:t>
            </w:r>
          </w:p>
        </w:tc>
        <w:tc>
          <w:tcPr>
            <w:tcW w:w="212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118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Оплата за поставленный товар производится с расчетного счета Заказчика путем перечисления денежных средств (в российских рублях) на расчетный счет П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о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ставщика в течение 30 банко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в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ских дней на основании пред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о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ставленного Поставщиком счета, счета-фактуры, подписанного с обеими сторонами акта, товарной накладной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Расчеты Заказчика с П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о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ставщиком производятся в безналичном порядке пл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тежными поручениями (на основании счета, выста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в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ленного Поставщиком) по факту поставки Товара (что подтверждается подписа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н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ной Сторонами товарной накладной).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Оплатить поставленный Поставщиком Товар не позднее 30 банковских дней</w:t>
            </w:r>
          </w:p>
        </w:tc>
      </w:tr>
      <w:tr w:rsidR="00C65CAF" w:rsidRPr="00C65CAF" w:rsidTr="00C40D9D">
        <w:tc>
          <w:tcPr>
            <w:tcW w:w="18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 xml:space="preserve">Сроки оказания услуг: 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</w:tc>
        <w:tc>
          <w:tcPr>
            <w:tcW w:w="3118" w:type="dxa"/>
          </w:tcPr>
          <w:p w:rsidR="00C65CAF" w:rsidRPr="00C65CAF" w:rsidRDefault="00C65CAF" w:rsidP="00C65CAF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Со дня подписания контракта и не позднее мая 2017 года.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5CAF" w:rsidRPr="00C65CAF" w:rsidRDefault="00C65CAF" w:rsidP="00C65CAF">
            <w:pPr>
              <w:keepNext/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C65CAF" w:rsidRPr="00C65CAF" w:rsidTr="00C40D9D">
        <w:tc>
          <w:tcPr>
            <w:tcW w:w="18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Срок Контракта</w:t>
            </w:r>
          </w:p>
        </w:tc>
        <w:tc>
          <w:tcPr>
            <w:tcW w:w="212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  <w:tc>
          <w:tcPr>
            <w:tcW w:w="3118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Настоящий Контракт действует с момента подписания   и до по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л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ного исполнения сторонами св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о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их обязательств по Контракту.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Настоящий Контракт де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й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ствует с момента подпис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ния   и до полного исполн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е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ния сторонами своих обяз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тельств по Контракту</w:t>
            </w:r>
          </w:p>
        </w:tc>
      </w:tr>
      <w:tr w:rsidR="00C65CAF" w:rsidRPr="00C65CAF" w:rsidTr="00C40D9D">
        <w:tc>
          <w:tcPr>
            <w:tcW w:w="18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212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24.03.2017 00:01</w:t>
            </w:r>
          </w:p>
        </w:tc>
        <w:tc>
          <w:tcPr>
            <w:tcW w:w="3118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C65CAF" w:rsidRPr="00C65CAF" w:rsidTr="00C40D9D">
        <w:tc>
          <w:tcPr>
            <w:tcW w:w="18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212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07.04.2017 14:00</w:t>
            </w:r>
          </w:p>
        </w:tc>
        <w:tc>
          <w:tcPr>
            <w:tcW w:w="3118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Не заполняется</w:t>
            </w:r>
          </w:p>
        </w:tc>
      </w:tr>
      <w:tr w:rsidR="00C65CAF" w:rsidRPr="00C65CAF" w:rsidTr="00C40D9D">
        <w:tc>
          <w:tcPr>
            <w:tcW w:w="18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Ограничение уч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стия в определ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е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нии поставщика (подрядчика, и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с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полнит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е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ля)/Преимущества, предоставляемые в соответствии со статьями 28-30 Федерального закона №44-ФЗ</w:t>
            </w:r>
          </w:p>
        </w:tc>
        <w:tc>
          <w:tcPr>
            <w:tcW w:w="212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C65CAF">
              <w:rPr>
                <w:rFonts w:ascii="Times New Roman" w:hAnsi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3118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C65CAF" w:rsidRPr="00C65CAF" w:rsidTr="00C40D9D">
        <w:tc>
          <w:tcPr>
            <w:tcW w:w="18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2127" w:type="dxa"/>
          </w:tcPr>
          <w:p w:rsidR="00C65CAF" w:rsidRPr="00C65CAF" w:rsidRDefault="00C65CAF" w:rsidP="009908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Участники закупки могут быть только субъектами малого предпринимательства или социально орие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н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тированными неко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м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мерческими орган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и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зациями (в соотве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т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ствии с частью 3 ст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65CAF">
              <w:rPr>
                <w:rFonts w:ascii="Times New Roman" w:hAnsi="Times New Roman"/>
                <w:sz w:val="20"/>
                <w:szCs w:val="20"/>
              </w:rPr>
              <w:t>тьи 30 Федерального закона № 44-ФЗ) 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rPr>
                <w:sz w:val="20"/>
                <w:szCs w:val="20"/>
              </w:rPr>
            </w:pPr>
            <w:r w:rsidRPr="00C65CAF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</w:tbl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№ 6 настоящего </w:t>
      </w:r>
      <w:r w:rsidR="00990860">
        <w:rPr>
          <w:rFonts w:ascii="Times New Roman" w:eastAsia="Times New Roman" w:hAnsi="Times New Roman"/>
          <w:sz w:val="26"/>
          <w:szCs w:val="26"/>
          <w:lang w:eastAsia="ru-RU"/>
        </w:rPr>
        <w:t>отчета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отражает несоответствие объекта закупок в 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кументации Заказчика. </w:t>
      </w:r>
    </w:p>
    <w:p w:rsidR="00C65CAF" w:rsidRPr="00C65CAF" w:rsidRDefault="00C65CAF" w:rsidP="00C65CAF">
      <w:pPr>
        <w:spacing w:after="0"/>
        <w:ind w:firstLine="567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№ 6</w:t>
      </w:r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Несоответствие информации об объекте закупки в документах Заказчика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43"/>
        <w:gridCol w:w="3279"/>
        <w:gridCol w:w="3242"/>
      </w:tblGrid>
      <w:tr w:rsidR="00C65CAF" w:rsidRPr="00C65CAF" w:rsidTr="00C40D9D">
        <w:tc>
          <w:tcPr>
            <w:tcW w:w="2943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>Извещение о закупки</w:t>
            </w:r>
          </w:p>
        </w:tc>
        <w:tc>
          <w:tcPr>
            <w:tcW w:w="327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>Проект контракта</w:t>
            </w:r>
          </w:p>
        </w:tc>
        <w:tc>
          <w:tcPr>
            <w:tcW w:w="3242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>Заключенный контракт</w:t>
            </w:r>
          </w:p>
        </w:tc>
      </w:tr>
      <w:tr w:rsidR="00C65CAF" w:rsidRPr="00C65CAF" w:rsidTr="00C40D9D">
        <w:tc>
          <w:tcPr>
            <w:tcW w:w="2943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65CAF">
              <w:rPr>
                <w:rFonts w:ascii="Times New Roman" w:hAnsi="Times New Roman"/>
              </w:rPr>
              <w:t>Комутатор</w:t>
            </w:r>
            <w:proofErr w:type="spellEnd"/>
            <w:r w:rsidRPr="00C65CAF">
              <w:rPr>
                <w:rFonts w:ascii="Times New Roman" w:hAnsi="Times New Roman"/>
              </w:rPr>
              <w:t xml:space="preserve"> 24 порта 1</w:t>
            </w:r>
            <w:r w:rsidRPr="00C65CAF">
              <w:rPr>
                <w:rFonts w:ascii="Times New Roman" w:hAnsi="Times New Roman"/>
                <w:lang w:val="en-US"/>
              </w:rPr>
              <w:t>Gb</w:t>
            </w:r>
          </w:p>
        </w:tc>
        <w:tc>
          <w:tcPr>
            <w:tcW w:w="3279" w:type="dxa"/>
          </w:tcPr>
          <w:p w:rsidR="00C65CAF" w:rsidRPr="00C65CAF" w:rsidRDefault="00C65CAF" w:rsidP="00C65CAF">
            <w:pPr>
              <w:spacing w:after="0"/>
              <w:rPr>
                <w:rFonts w:ascii="Times New Roman" w:hAnsi="Times New Roman"/>
              </w:rPr>
            </w:pPr>
            <w:r w:rsidRPr="00C65CAF">
              <w:rPr>
                <w:rFonts w:ascii="Times New Roman" w:hAnsi="Times New Roman"/>
              </w:rPr>
              <w:t>Коммутатор 16 портов</w:t>
            </w:r>
          </w:p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2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>Коммутатор 16 портов</w:t>
            </w:r>
          </w:p>
        </w:tc>
      </w:tr>
      <w:tr w:rsidR="00C65CAF" w:rsidRPr="00C65CAF" w:rsidTr="00C40D9D">
        <w:trPr>
          <w:trHeight w:val="699"/>
        </w:trPr>
        <w:tc>
          <w:tcPr>
            <w:tcW w:w="2943" w:type="dxa"/>
          </w:tcPr>
          <w:p w:rsidR="00C65CAF" w:rsidRPr="00C65CAF" w:rsidRDefault="00C65CAF" w:rsidP="00C65C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65CAF">
              <w:rPr>
                <w:rFonts w:ascii="Times New Roman" w:hAnsi="Times New Roman"/>
                <w:lang w:val="en-US"/>
              </w:rPr>
              <w:t>canon drum unit c-exv18</w:t>
            </w:r>
          </w:p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79" w:type="dxa"/>
          </w:tcPr>
          <w:p w:rsidR="00C65CAF" w:rsidRPr="00C65CAF" w:rsidRDefault="00C65CAF" w:rsidP="00C65C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65CAF">
              <w:rPr>
                <w:rFonts w:ascii="Times New Roman" w:hAnsi="Times New Roman"/>
              </w:rPr>
              <w:t>Тонер</w:t>
            </w:r>
            <w:r w:rsidRPr="00C65CAF">
              <w:rPr>
                <w:rFonts w:ascii="Times New Roman" w:hAnsi="Times New Roman"/>
                <w:lang w:val="en-US"/>
              </w:rPr>
              <w:t xml:space="preserve"> canon drum unit c-exv18</w:t>
            </w:r>
          </w:p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42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Тонер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canon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drum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unit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C65CAF">
              <w:rPr>
                <w:rFonts w:ascii="Times New Roman" w:eastAsia="Times New Roman" w:hAnsi="Times New Roman"/>
                <w:lang w:val="en-US" w:eastAsia="ru-RU"/>
              </w:rPr>
              <w:t>exv</w:t>
            </w:r>
            <w:proofErr w:type="spellEnd"/>
            <w:r w:rsidRPr="00C65CAF">
              <w:rPr>
                <w:rFonts w:ascii="Times New Roman" w:eastAsia="Times New Roman" w:hAnsi="Times New Roman"/>
                <w:lang w:eastAsia="ru-RU"/>
              </w:rPr>
              <w:t>18 (характеристика - барабан)</w:t>
            </w:r>
          </w:p>
        </w:tc>
      </w:tr>
      <w:tr w:rsidR="00C65CAF" w:rsidRPr="00C65CAF" w:rsidTr="00C40D9D">
        <w:tc>
          <w:tcPr>
            <w:tcW w:w="2943" w:type="dxa"/>
          </w:tcPr>
          <w:p w:rsidR="00C65CAF" w:rsidRPr="00C65CAF" w:rsidRDefault="00C65CAF" w:rsidP="00C65CAF">
            <w:pPr>
              <w:spacing w:after="0"/>
              <w:rPr>
                <w:rFonts w:ascii="Times New Roman" w:hAnsi="Times New Roman"/>
              </w:rPr>
            </w:pPr>
            <w:r w:rsidRPr="00C65CAF">
              <w:rPr>
                <w:rFonts w:ascii="Times New Roman" w:hAnsi="Times New Roman"/>
              </w:rPr>
              <w:t xml:space="preserve">Барабан НР </w:t>
            </w:r>
            <w:r w:rsidRPr="00C65CAF">
              <w:rPr>
                <w:rFonts w:ascii="Times New Roman" w:hAnsi="Times New Roman"/>
                <w:lang w:val="en-US"/>
              </w:rPr>
              <w:t>LJ 1005</w:t>
            </w:r>
          </w:p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79" w:type="dxa"/>
          </w:tcPr>
          <w:p w:rsidR="00C65CAF" w:rsidRPr="00C65CAF" w:rsidRDefault="00C65CAF" w:rsidP="00C65C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C65CAF">
              <w:rPr>
                <w:rFonts w:ascii="Times New Roman" w:hAnsi="Times New Roman"/>
              </w:rPr>
              <w:t>Фотобарабан</w:t>
            </w:r>
            <w:proofErr w:type="spellEnd"/>
            <w:r w:rsidRPr="00C65CAF">
              <w:t xml:space="preserve"> </w:t>
            </w:r>
            <w:r w:rsidRPr="00C65CAF">
              <w:rPr>
                <w:rFonts w:ascii="Times New Roman" w:hAnsi="Times New Roman"/>
              </w:rPr>
              <w:t>НР LJ 1005</w:t>
            </w:r>
          </w:p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242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C65CAF">
              <w:rPr>
                <w:rFonts w:ascii="Times New Roman" w:eastAsia="Times New Roman" w:hAnsi="Times New Roman"/>
                <w:lang w:val="en-US" w:eastAsia="ru-RU"/>
              </w:rPr>
              <w:t>Фотобарабан</w:t>
            </w:r>
            <w:proofErr w:type="spellEnd"/>
            <w:r w:rsidRPr="00C65CAF">
              <w:rPr>
                <w:rFonts w:ascii="Times New Roman" w:eastAsia="Times New Roman" w:hAnsi="Times New Roman"/>
                <w:lang w:val="en-US" w:eastAsia="ru-RU"/>
              </w:rPr>
              <w:t xml:space="preserve"> НР LJ 1005</w:t>
            </w:r>
          </w:p>
        </w:tc>
      </w:tr>
      <w:tr w:rsidR="00C65CAF" w:rsidRPr="00C65CAF" w:rsidTr="00C40D9D">
        <w:tc>
          <w:tcPr>
            <w:tcW w:w="2943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Тонер НР </w:t>
            </w:r>
            <w:proofErr w:type="gramStart"/>
            <w:r w:rsidRPr="00C65CAF">
              <w:rPr>
                <w:rFonts w:ascii="Times New Roman" w:eastAsia="Times New Roman" w:hAnsi="Times New Roman"/>
                <w:lang w:val="en-US" w:eastAsia="ru-RU"/>
              </w:rPr>
              <w:t>LJ</w:t>
            </w:r>
            <w:proofErr w:type="gramEnd"/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Универсальный Р1005 – 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4 кг.</w:t>
            </w:r>
          </w:p>
        </w:tc>
        <w:tc>
          <w:tcPr>
            <w:tcW w:w="327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>Тонер НР LJ Универсальный Р1005</w:t>
            </w:r>
          </w:p>
        </w:tc>
        <w:tc>
          <w:tcPr>
            <w:tcW w:w="3242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Тонер НР LJ Универсальный Р1005 – 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1 кг.</w:t>
            </w:r>
          </w:p>
        </w:tc>
      </w:tr>
      <w:tr w:rsidR="00C65CAF" w:rsidRPr="00C65CAF" w:rsidTr="00C40D9D">
        <w:tc>
          <w:tcPr>
            <w:tcW w:w="2943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Тонер-туба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Canon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IR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-1018/1022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A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/1022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ед. изм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нения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- </w:t>
            </w:r>
            <w:proofErr w:type="gramStart"/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кг</w:t>
            </w:r>
            <w:proofErr w:type="gramEnd"/>
          </w:p>
        </w:tc>
        <w:tc>
          <w:tcPr>
            <w:tcW w:w="327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>Тонер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 xml:space="preserve"> NV-Print  Canon C-EXV18</w:t>
            </w:r>
          </w:p>
        </w:tc>
        <w:tc>
          <w:tcPr>
            <w:tcW w:w="3242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Тонер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NV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-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Print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Canon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-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EXV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18 – 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единица измерения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шт.</w:t>
            </w:r>
          </w:p>
        </w:tc>
      </w:tr>
      <w:tr w:rsidR="00C65CAF" w:rsidRPr="00C65CAF" w:rsidTr="00C40D9D">
        <w:tc>
          <w:tcPr>
            <w:tcW w:w="2943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Тонер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Ricoh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1270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AFICIO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1515   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ед. изменения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 xml:space="preserve">- </w:t>
            </w:r>
            <w:proofErr w:type="gramStart"/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кг</w:t>
            </w:r>
            <w:proofErr w:type="gramEnd"/>
          </w:p>
        </w:tc>
        <w:tc>
          <w:tcPr>
            <w:tcW w:w="327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Тонер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Ricoh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1270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AFICIO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1515   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ресурс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 xml:space="preserve">8400 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копий</w:t>
            </w:r>
          </w:p>
        </w:tc>
        <w:tc>
          <w:tcPr>
            <w:tcW w:w="3242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Тонер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Ricoh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T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>1270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>AFICIO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1515   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ед. изменения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C65CA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шт.,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>е</w:t>
            </w:r>
            <w:r w:rsidRPr="00C65CAF">
              <w:rPr>
                <w:rFonts w:ascii="Times New Roman" w:eastAsia="Times New Roman" w:hAnsi="Times New Roman"/>
                <w:i/>
                <w:lang w:eastAsia="ru-RU"/>
              </w:rPr>
              <w:t xml:space="preserve">сурс 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7000</w:t>
            </w: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 копий</w:t>
            </w:r>
          </w:p>
        </w:tc>
      </w:tr>
      <w:tr w:rsidR="00C65CAF" w:rsidRPr="00C65CAF" w:rsidTr="00C40D9D">
        <w:tc>
          <w:tcPr>
            <w:tcW w:w="2943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>Картридж НР 121</w:t>
            </w:r>
            <w:r w:rsidRPr="00C65CAF">
              <w:rPr>
                <w:rFonts w:ascii="Times New Roman" w:eastAsia="Times New Roman" w:hAnsi="Times New Roman"/>
                <w:lang w:val="en-US" w:eastAsia="ru-RU"/>
              </w:rPr>
              <w:t xml:space="preserve">b </w:t>
            </w:r>
            <w:r w:rsidRPr="00C65CAF">
              <w:rPr>
                <w:rFonts w:ascii="Times New Roman" w:eastAsia="Times New Roman" w:hAnsi="Times New Roman"/>
                <w:b/>
                <w:lang w:val="en-US" w:eastAsia="ru-RU"/>
              </w:rPr>
              <w:t>(CC636HE)</w:t>
            </w:r>
          </w:p>
        </w:tc>
        <w:tc>
          <w:tcPr>
            <w:tcW w:w="3279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Картридж НР 121b 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(CC6</w:t>
            </w:r>
            <w:r w:rsidRPr="00C65CAF">
              <w:rPr>
                <w:rFonts w:ascii="Times New Roman" w:eastAsia="Times New Roman" w:hAnsi="Times New Roman"/>
                <w:b/>
                <w:lang w:val="en-US" w:eastAsia="ru-RU"/>
              </w:rPr>
              <w:t>43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HE)</w:t>
            </w:r>
          </w:p>
        </w:tc>
        <w:tc>
          <w:tcPr>
            <w:tcW w:w="3242" w:type="dxa"/>
          </w:tcPr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lang w:eastAsia="ru-RU"/>
              </w:rPr>
              <w:t xml:space="preserve">Картридж НР 121b 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(CC6</w:t>
            </w:r>
            <w:r w:rsidRPr="00C65CAF">
              <w:rPr>
                <w:rFonts w:ascii="Times New Roman" w:eastAsia="Times New Roman" w:hAnsi="Times New Roman"/>
                <w:b/>
                <w:lang w:val="en-US" w:eastAsia="ru-RU"/>
              </w:rPr>
              <w:t>43</w:t>
            </w:r>
            <w:r w:rsidRPr="00C65CAF">
              <w:rPr>
                <w:rFonts w:ascii="Times New Roman" w:eastAsia="Times New Roman" w:hAnsi="Times New Roman"/>
                <w:b/>
                <w:lang w:eastAsia="ru-RU"/>
              </w:rPr>
              <w:t>HE)</w:t>
            </w:r>
          </w:p>
        </w:tc>
      </w:tr>
    </w:tbl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Данные Таблицы № 6 отражают несоответствие информации в документах по объектам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закупки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по наименованию, так и по единице измерения, по количеству и по основным характеристикам. Данный факт говорит о наличии факта введения в 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блуждения потенциальных участников закупки и нарушении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ч. 1 ст. 72 Закона № 44-ФЗ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Ошибка, опечатка в извещении или проекте контракта (например, в наименовании объекта закупки) затруднит участникам поиск информации в ЕИС, вводит их в 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блуждение относительно количества, стоимости, единиц измерения и наименования предмета закупки. В этом случае ФАС признает ошибку нарушением законодательства на том основании, что она приводит к ограничению количества участников закупки и введение их в заблуждение относительно объекта закупки (ч. 5 ст. 24 Закона № 44-ФЗ). Такой вывод следует из положений письма ФАС от 04.09.2009 № АК/3415-ПР и по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тверждается арбитражной практикой (см., например, определение ВАС РФ от 29.09.2010 № ВАС-11085/10, постановления ФАС Московского округа от 15.06.2010 № КА-А40/5663-10, от 03.06.2010 № КА-А40/5388-10).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ч. 1 ст. 34. Закона № 44-ФЗ  Контракт заключается на условиях, пред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смотренных извещением об осуществлении закупки, следовательно, контракт не может быть заключен на иной предмет договора и иное количество товара, чем указано в  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вещении. В настоящем случае выявлено, что при заключении муниципального ко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тракта Заказчик нарушил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п. 1 ст. 34 Закона № 44-ФЗ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Протокол рассмотрения и оценки заявок на участие в запросе котировок от 07.04.2017 № П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 разместил ЕИС 07.04.2017г. Согласно Протоколу,  побед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телем запроса котировок признан участник с номером заявки №4:</w:t>
      </w:r>
      <w:r w:rsidR="00FE701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Общество с огран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ченной </w:t>
      </w:r>
      <w:r w:rsidR="00FE7012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ответственностью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"Информатика", с предложением о цене контракта 72 579,78 (семьдесят две тысячи пятьсот семьдесят девять) рублей 78 копеек.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Рассмотрение и оценка котировочных заявок осуществлена Единой комиссией по осуществлению закупок для нужд Заказчика. Как у</w:t>
      </w:r>
      <w:r w:rsidR="00990860">
        <w:rPr>
          <w:rFonts w:ascii="Times New Roman" w:eastAsia="Times New Roman" w:hAnsi="Times New Roman"/>
          <w:sz w:val="26"/>
          <w:szCs w:val="26"/>
          <w:lang w:eastAsia="ru-RU"/>
        </w:rPr>
        <w:t xml:space="preserve">становлено настоящей проверкой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состав комиссии на момент рассмотрения и оценки заявки в соответствии с предста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ленными на проверку документами должен быть следующий: Аверьянова А.М. - пре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седатель, Иконникова Е.С.,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Тюкавкина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О.А.,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Андриаш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Н.В., Куриленко Н.Н. В Пре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ставленном протоколе комиссия работала в следующем составе: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Председатель – Ав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рьянова А.М.,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Андриаш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Н.В., Иконникова Н.В.,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Дутова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О.А. (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Тюкавкина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Безрукова К.К., Орехов А.С. Необходимо отметить, что Безрукова К.К. и Орехов А.С. не уполномочены на участие в деятельности комиссии, что говорит о выявлении факта превышения ими своих полномочий и о нарушении ч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стей 7, 8 статьи 39 Закона № 44-ФЗ.  </w:t>
      </w:r>
      <w:proofErr w:type="gramEnd"/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В указанном Протоколе отражено, что все котировочные заявки всех участников соответствуют установленным в извещении требованиям.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Данный факт не  подтве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ждается настоящей проверкой и представленной выше информацией.  Действия комиссии нарушили часть 7 ст. 78 Закона 44-ФЗ и неправомерно рассмотрели и оценили заявку </w:t>
      </w:r>
      <w:proofErr w:type="gram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proofErr w:type="gram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указанными</w:t>
      </w:r>
      <w:proofErr w:type="gram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ней не соответствующими требованиям в отн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шении объекта закупки, установленным в извещении о проведении запроса кот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ровок. Данная заявка должна была быть отклонена по причине </w:t>
      </w:r>
      <w:proofErr w:type="gram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не соответствия</w:t>
      </w:r>
      <w:proofErr w:type="gram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требованиям объекта закупки. Более того, настоящей проверкой установлено наличие заявки участника № 1 ООО «Рейн </w:t>
      </w:r>
      <w:proofErr w:type="spell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Компьютерс</w:t>
      </w:r>
      <w:proofErr w:type="spell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», которая полностью с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ответствовала параметрам предмета закупки, отраженного в извещении, но к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миссия данный факт никак не учла в своем решении.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На основании вышесказанного, можно сделать вывод о том, что комиссией принято решение в нарушение требований Закона 44-ФЗ и в соответствии с ч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стью 9 статьи 39 Закона 44-ФЗ  может быть обжаловано любым участником з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купки в порядке и признано недействительным по решению контрольного органа в сфере закупок.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Информация о заключенном контракте размещена в ЕИС Заказчиком 21.04.2017г.:</w:t>
      </w:r>
    </w:p>
    <w:p w:rsidR="00C65CAF" w:rsidRPr="00C65CAF" w:rsidRDefault="00C65CAF" w:rsidP="00C65CAF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Дата заключения контракта - 19.04.2017г.;</w:t>
      </w:r>
    </w:p>
    <w:p w:rsidR="00C65CAF" w:rsidRPr="00C65CAF" w:rsidRDefault="00C65CAF" w:rsidP="00C65CAF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номер контракта – 17;</w:t>
      </w:r>
    </w:p>
    <w:p w:rsidR="00C65CAF" w:rsidRPr="00C65CAF" w:rsidRDefault="00C65CAF" w:rsidP="00C65CAF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цена контракта - 72 579,78 руб.;</w:t>
      </w:r>
    </w:p>
    <w:p w:rsidR="00C65CAF" w:rsidRPr="00C65CAF" w:rsidRDefault="00C65CAF" w:rsidP="00C65CAF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дата начала исполнения контракта - 19.04.2017г.;</w:t>
      </w:r>
    </w:p>
    <w:p w:rsidR="00C65CAF" w:rsidRPr="00C65CAF" w:rsidRDefault="00C65CAF" w:rsidP="00C65CAF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дата окончания исполнения контракта – 31.12.2017г.</w:t>
      </w:r>
    </w:p>
    <w:p w:rsidR="00C65CAF" w:rsidRPr="00C65CAF" w:rsidRDefault="00C65CAF" w:rsidP="00C65CAF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контракт исполнен и оплачен в июне 2017 года в полном объеме.</w:t>
      </w:r>
    </w:p>
    <w:p w:rsidR="00C65CAF" w:rsidRPr="00C65CAF" w:rsidRDefault="00C65CAF" w:rsidP="00C65CA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результате проведения проверки заключённого и размещённого в ЕИС Ко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тракта были установлены следующие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нарушения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1.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Извещением об осуществлении закупки установлены ограничения в соотве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>т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ствии с частью 3 статьи 30 Закона № 44-ФЗ. </w:t>
      </w:r>
      <w:r w:rsidRPr="00C65CAF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В нарушение требований части 8 статьи 30 Закона № 44-ФЗ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 пункт 2.5. проекта контракта (контракта) содержит: «</w:t>
      </w:r>
      <w:r w:rsidRPr="00C65CAF">
        <w:rPr>
          <w:rFonts w:ascii="Times New Roman" w:hAnsi="Times New Roman"/>
          <w:bCs/>
          <w:sz w:val="26"/>
          <w:szCs w:val="26"/>
          <w:lang w:eastAsia="ru-RU"/>
        </w:rPr>
        <w:t>Расчеты З</w:t>
      </w:r>
      <w:r w:rsidRPr="00C65CAF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C65CAF">
        <w:rPr>
          <w:rFonts w:ascii="Times New Roman" w:hAnsi="Times New Roman"/>
          <w:bCs/>
          <w:sz w:val="26"/>
          <w:szCs w:val="26"/>
          <w:lang w:eastAsia="ru-RU"/>
        </w:rPr>
        <w:t>казчика с Поставщиком производятся в безналичном порядке платежными поручени</w:t>
      </w:r>
      <w:r w:rsidRPr="00C65CAF"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Pr="00C65CAF">
        <w:rPr>
          <w:rFonts w:ascii="Times New Roman" w:hAnsi="Times New Roman"/>
          <w:bCs/>
          <w:sz w:val="26"/>
          <w:szCs w:val="26"/>
          <w:lang w:eastAsia="ru-RU"/>
        </w:rPr>
        <w:t xml:space="preserve">ми (на основании счета, выставленного Поставщиком) по факту поставки Товара (что подтверждается подписанной Сторонами товарной накладной)». </w:t>
      </w:r>
      <w:proofErr w:type="gramStart"/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>Согласно части 8 ст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>тьи 30 Закона №44-ФЗ, контракт, заключаемый с субъектом малого предпринимател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>ь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>ства или социально ориентированной некоммерческой организацией, включается об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>я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</w:t>
      </w:r>
      <w:r w:rsidRPr="00C65CAF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не более чем в течение тридцати дней с даты подписания заказчиком документа о прие</w:t>
      </w:r>
      <w:r w:rsidRPr="00C65CAF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м</w:t>
      </w:r>
      <w:r w:rsidRPr="00C65CAF">
        <w:rPr>
          <w:rFonts w:ascii="Times New Roman" w:eastAsia="Times New Roman" w:hAnsi="Times New Roman" w:cs="Courier New"/>
          <w:b/>
          <w:sz w:val="26"/>
          <w:szCs w:val="26"/>
          <w:lang w:eastAsia="ru-RU"/>
        </w:rPr>
        <w:t>ке</w:t>
      </w:r>
      <w:r w:rsidRPr="00C65CAF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, предусмотренного частью 7 статьи 94 Закона №44-ФЗ. </w:t>
      </w:r>
      <w:proofErr w:type="gramEnd"/>
    </w:p>
    <w:p w:rsidR="00C65CAF" w:rsidRPr="00C65CAF" w:rsidRDefault="00C65CAF" w:rsidP="00C65CAF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</w:rPr>
        <w:t>2</w:t>
      </w:r>
      <w:r w:rsidRPr="00C65CAF">
        <w:rPr>
          <w:rFonts w:ascii="Times New Roman" w:eastAsia="Times New Roman" w:hAnsi="Times New Roman"/>
          <w:sz w:val="26"/>
          <w:szCs w:val="26"/>
        </w:rPr>
        <w:t xml:space="preserve">. </w:t>
      </w:r>
      <w:proofErr w:type="gramStart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В нарушение требований части 5, части 8 статьи 34 Закона №44-ФЗ, пункта 4 постановления Правительства РФ от 25.11.2013 №1063 «Об утверждении Правил определения размера штрафа, начисляемого в случае ненадлежащего и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полнения заказчиком, поставщиком (подрядчиком, исполнителем) обязательств, предусмотренных контрактом (за исключением просрочки исполнения обяз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тельств заказчиком, поставщиком (подрядчиком, исполнителем)), и размера п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ни, начисляемой за каждый день просрочки исполнения поставщиком (подря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чиком, исполнителем) обязательства, предусмотренного</w:t>
      </w:r>
      <w:proofErr w:type="gramEnd"/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контрактом»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в контракте отсутствует размер штрафа, установленный в виде фиксированной суммы.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Так  пункт 6.4. контракта содержит: «В случае неисполнения или ненадлежащего исполнения сторонами обязательств, предусмотренных настоящим Контрактом, п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страдавшая сторона вправе потребовать уплаты неустойки.  Неустойка в размере одной трёхсотой ставки рефинансирования ЦБ РФ от цены Контракта начисляется за каждый день просрочки исполнения обязательства, начиная со дня, следующего после дня 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течения установленного срока исполнения обязательства по настоящему Контракту.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 ненадлежащее исполнение поставщиком обязательств, предусмотренных Ко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трактом, за исключением просрочки исполнения Исполнителем обязательств (в том числе гарантийных, если таковые установлены), предусмотренных контрактом. Разм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ры штрафа устанавливаются в виде фиксированной суммы, определяемой в следу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щем порядке: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- 10 процентов цены контракта в случае, если цена контракта не превышает 3 млн. рублей.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- 5 процентов цены контракта в случае, если цена контракта составляет от 3 млн. рублей до 50 млн. рублей»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Пункт 6.6. контракта содержит: «</w:t>
      </w:r>
      <w:r w:rsidRPr="00C65CAF">
        <w:rPr>
          <w:rFonts w:ascii="Times New Roman" w:eastAsia="Times New Roman" w:hAnsi="Times New Roman"/>
          <w:sz w:val="26"/>
          <w:szCs w:val="26"/>
        </w:rPr>
        <w:t>За ненадлежащее исполнение заказчиком обяз</w:t>
      </w:r>
      <w:r w:rsidRPr="00C65CAF">
        <w:rPr>
          <w:rFonts w:ascii="Times New Roman" w:eastAsia="Times New Roman" w:hAnsi="Times New Roman"/>
          <w:sz w:val="26"/>
          <w:szCs w:val="26"/>
        </w:rPr>
        <w:t>а</w:t>
      </w:r>
      <w:r w:rsidRPr="00C65CAF">
        <w:rPr>
          <w:rFonts w:ascii="Times New Roman" w:eastAsia="Times New Roman" w:hAnsi="Times New Roman"/>
          <w:sz w:val="26"/>
          <w:szCs w:val="26"/>
        </w:rPr>
        <w:t>тельств, предусмотренных контрактом, за исключением просрочки исполнения обяз</w:t>
      </w:r>
      <w:r w:rsidRPr="00C65CAF">
        <w:rPr>
          <w:rFonts w:ascii="Times New Roman" w:eastAsia="Times New Roman" w:hAnsi="Times New Roman"/>
          <w:sz w:val="26"/>
          <w:szCs w:val="26"/>
        </w:rPr>
        <w:t>а</w:t>
      </w:r>
      <w:r w:rsidRPr="00C65CAF">
        <w:rPr>
          <w:rFonts w:ascii="Times New Roman" w:eastAsia="Times New Roman" w:hAnsi="Times New Roman"/>
          <w:sz w:val="26"/>
          <w:szCs w:val="26"/>
        </w:rPr>
        <w:lastRenderedPageBreak/>
        <w:t>тельств, предусмотренных контрактом. Размеры штрафа устанавливаются в виде фи</w:t>
      </w:r>
      <w:r w:rsidRPr="00C65CAF">
        <w:rPr>
          <w:rFonts w:ascii="Times New Roman" w:eastAsia="Times New Roman" w:hAnsi="Times New Roman"/>
          <w:sz w:val="26"/>
          <w:szCs w:val="26"/>
        </w:rPr>
        <w:t>к</w:t>
      </w:r>
      <w:r w:rsidRPr="00C65CAF">
        <w:rPr>
          <w:rFonts w:ascii="Times New Roman" w:eastAsia="Times New Roman" w:hAnsi="Times New Roman"/>
          <w:sz w:val="26"/>
          <w:szCs w:val="26"/>
        </w:rPr>
        <w:t xml:space="preserve">сированной суммы, определяемой в следующем порядке: 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C65CAF">
        <w:rPr>
          <w:rFonts w:ascii="Times New Roman" w:eastAsia="Times New Roman" w:hAnsi="Times New Roman"/>
          <w:sz w:val="26"/>
          <w:szCs w:val="26"/>
        </w:rPr>
        <w:t xml:space="preserve">- 2,5 процента цены контракта в случае, если цена контракта не превышает 3 млн. рублей 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</w:rPr>
        <w:t>- 2 процента цены контракта в случае, если цена контракта составляет от 3 млн. рублей до 50 млн. рублей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 Управлением образования администрации ДГО и Обществом с огран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ченной возможностью "Информатика" было заключено  дополнительное соглашение к контракту б/д. №1. о внесении изменений в контракт, где изменялось действие ко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тракта: «Настоящий Контракт действует с момента подписания и до 31.12.2017г.»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Согласно </w:t>
      </w:r>
      <w:hyperlink r:id="rId14" w:anchor="block_342" w:tgtFrame="_blank" w:history="1">
        <w:r w:rsidRPr="00C65CAF">
          <w:rPr>
            <w:rFonts w:ascii="Times New Roman" w:eastAsia="Times New Roman" w:hAnsi="Times New Roman"/>
            <w:sz w:val="26"/>
            <w:szCs w:val="26"/>
            <w:lang w:eastAsia="ru-RU"/>
          </w:rPr>
          <w:t>части  2 статьи 34</w:t>
        </w:r>
      </w:hyperlink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 Закона № 44-ФЗ при заключении и исполнении ко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тракта изменение его условий не допускается, за исключением случаев, предусмотре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ных указанной статьей и статьёй 95 Закона № 44-ФЗ. </w:t>
      </w:r>
      <w:r w:rsidRPr="00C65CAF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 1 ч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сти 1 статьи 95 Закона N 44-ФЗ предусмотрены основания изменения по соглашению сторон существенных условий контракта, если такая возможность была предусмотрена документацией о закупке и контрактом, а при осуществлении закупки у единственного поставщика (подрядчика, исполнителя) — только контрактом. Таким образом, если 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купка осуществлялась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путем проведения запроса котировок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, заказчик не вправе и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менить условия заключенного контракта по основаниям, предусмотренным пунктом 1 части 1 статьи 95 Закона N 44-ФЗ.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нарушение требований </w:t>
      </w:r>
      <w:hyperlink r:id="rId15" w:anchor="block_342" w:tgtFrame="_blank" w:history="1">
        <w:r w:rsidRPr="00C65CAF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части  2 статьи 34</w:t>
        </w:r>
      </w:hyperlink>
      <w:r w:rsidRPr="00C65CAF">
        <w:rPr>
          <w:b/>
        </w:rPr>
        <w:t xml:space="preserve">, </w:t>
      </w:r>
      <w:hyperlink r:id="rId16" w:anchor="block_951" w:tgtFrame="_blank" w:history="1">
        <w:r w:rsidRPr="00C65CAF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части 1 статьи  95</w:t>
        </w:r>
      </w:hyperlink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 Закона № 44-ФЗ,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 неправомерно заключил дополнительное соглашение к контракту.</w:t>
      </w:r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7.  Анализ ведения реестра контрактов и информации и документов, соде</w:t>
      </w: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</w:t>
      </w: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жащихся в реестре контрактов</w:t>
      </w:r>
    </w:p>
    <w:p w:rsidR="00C65CAF" w:rsidRPr="00C65CAF" w:rsidRDefault="00C65CAF" w:rsidP="00C65CAF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Порядок ведения реестра контрактов, заключённых заказчиками установлен:</w:t>
      </w:r>
    </w:p>
    <w:p w:rsidR="00C65CAF" w:rsidRPr="00C65CAF" w:rsidRDefault="00C65CAF" w:rsidP="00C65CAF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- ст. 103 Закона 44-ФЗ</w:t>
      </w:r>
    </w:p>
    <w:p w:rsidR="00C65CAF" w:rsidRPr="00C65CAF" w:rsidRDefault="00C65CAF" w:rsidP="00C65CAF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- Правилами ведения реестра контрактов Постановления № 1084;</w:t>
      </w:r>
    </w:p>
    <w:p w:rsidR="00C65CAF" w:rsidRPr="00C65CAF" w:rsidRDefault="00C65CAF" w:rsidP="00C65CAF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- Приказом № 136н.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Таблица № 7</w:t>
      </w:r>
    </w:p>
    <w:p w:rsidR="00C65CAF" w:rsidRPr="00C65CAF" w:rsidRDefault="00C65CAF" w:rsidP="00C65CAF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Информация о размещении в ЕИС сведений о контрактах</w:t>
      </w:r>
    </w:p>
    <w:tbl>
      <w:tblPr>
        <w:tblStyle w:val="af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701"/>
        <w:gridCol w:w="1560"/>
        <w:gridCol w:w="1984"/>
      </w:tblGrid>
      <w:tr w:rsidR="00C65CAF" w:rsidRPr="00C65CAF" w:rsidTr="00C40D9D">
        <w:tc>
          <w:tcPr>
            <w:tcW w:w="7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proofErr w:type="spellStart"/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п.п</w:t>
            </w:r>
            <w:proofErr w:type="spellEnd"/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Номер контра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Цена контра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та, руб.</w:t>
            </w:r>
          </w:p>
        </w:tc>
        <w:tc>
          <w:tcPr>
            <w:tcW w:w="1560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Дата закл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чения ко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тракта</w:t>
            </w:r>
          </w:p>
        </w:tc>
        <w:tc>
          <w:tcPr>
            <w:tcW w:w="198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Дата размещения информации о контракте</w:t>
            </w:r>
          </w:p>
        </w:tc>
      </w:tr>
      <w:tr w:rsidR="00C65CAF" w:rsidRPr="00C65CAF" w:rsidTr="00C40D9D">
        <w:tc>
          <w:tcPr>
            <w:tcW w:w="7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Водоснабжение и водоо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ведения</w:t>
            </w:r>
          </w:p>
        </w:tc>
        <w:tc>
          <w:tcPr>
            <w:tcW w:w="113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05-МБ/ХВ-175-2017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/>
              </w:rPr>
              <w:t>10 011,59</w:t>
            </w:r>
          </w:p>
        </w:tc>
        <w:tc>
          <w:tcPr>
            <w:tcW w:w="1560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31.12.2016</w:t>
            </w:r>
          </w:p>
        </w:tc>
        <w:tc>
          <w:tcPr>
            <w:tcW w:w="198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b/>
              </w:rPr>
              <w:t>23.03.2017</w:t>
            </w:r>
          </w:p>
        </w:tc>
      </w:tr>
      <w:tr w:rsidR="00C65CAF" w:rsidRPr="00C65CAF" w:rsidTr="00C40D9D">
        <w:tc>
          <w:tcPr>
            <w:tcW w:w="7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Теплоснабжение и гор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я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чее водоснабжение</w:t>
            </w:r>
          </w:p>
        </w:tc>
        <w:tc>
          <w:tcPr>
            <w:tcW w:w="113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05-МБ/ТС-865-2017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1 021 543,55</w:t>
            </w:r>
          </w:p>
        </w:tc>
        <w:tc>
          <w:tcPr>
            <w:tcW w:w="1560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31.12.2016</w:t>
            </w:r>
          </w:p>
        </w:tc>
        <w:tc>
          <w:tcPr>
            <w:tcW w:w="198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02.02.2017</w:t>
            </w:r>
          </w:p>
        </w:tc>
      </w:tr>
      <w:tr w:rsidR="00C65CAF" w:rsidRPr="00C65CAF" w:rsidTr="00C40D9D">
        <w:tc>
          <w:tcPr>
            <w:tcW w:w="7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Электроэнергия</w:t>
            </w:r>
          </w:p>
        </w:tc>
        <w:tc>
          <w:tcPr>
            <w:tcW w:w="113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К7420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302 400,00</w:t>
            </w:r>
          </w:p>
        </w:tc>
        <w:tc>
          <w:tcPr>
            <w:tcW w:w="1560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31.12.2016</w:t>
            </w:r>
          </w:p>
        </w:tc>
        <w:tc>
          <w:tcPr>
            <w:tcW w:w="198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22.02.2017</w:t>
            </w:r>
          </w:p>
        </w:tc>
      </w:tr>
      <w:tr w:rsidR="00C65CAF" w:rsidRPr="00C65CAF" w:rsidTr="00C40D9D">
        <w:tc>
          <w:tcPr>
            <w:tcW w:w="70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Приобретение оргтехники и расходных материалов к ней</w:t>
            </w:r>
          </w:p>
        </w:tc>
        <w:tc>
          <w:tcPr>
            <w:tcW w:w="113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72 579,78</w:t>
            </w:r>
          </w:p>
        </w:tc>
        <w:tc>
          <w:tcPr>
            <w:tcW w:w="1560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19.04.2017</w:t>
            </w:r>
          </w:p>
        </w:tc>
        <w:tc>
          <w:tcPr>
            <w:tcW w:w="198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21.04.2017</w:t>
            </w:r>
          </w:p>
        </w:tc>
      </w:tr>
    </w:tbl>
    <w:p w:rsidR="00990860" w:rsidRPr="00C65CAF" w:rsidRDefault="00990860" w:rsidP="0099086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lastRenderedPageBreak/>
        <w:t xml:space="preserve">Информация о размещении Заказчиком сведений о контрактах представлена в Таблице № 7 к настоящему </w:t>
      </w:r>
      <w:r>
        <w:rPr>
          <w:rFonts w:ascii="Times New Roman" w:hAnsi="Times New Roman"/>
          <w:sz w:val="26"/>
          <w:szCs w:val="26"/>
        </w:rPr>
        <w:t>отчету</w:t>
      </w:r>
      <w:r w:rsidRPr="00C65CAF">
        <w:rPr>
          <w:rFonts w:ascii="Times New Roman" w:hAnsi="Times New Roman"/>
          <w:sz w:val="26"/>
          <w:szCs w:val="26"/>
        </w:rPr>
        <w:t>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Из приведённой выше таблицы следует, что Заказчиком </w:t>
      </w:r>
      <w:r w:rsidRPr="00C65CAF">
        <w:rPr>
          <w:rFonts w:ascii="Times New Roman" w:hAnsi="Times New Roman"/>
          <w:b/>
          <w:sz w:val="26"/>
          <w:szCs w:val="26"/>
        </w:rPr>
        <w:t>в нарушение</w:t>
      </w:r>
      <w:r w:rsidRPr="00C65CAF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b/>
          <w:sz w:val="26"/>
          <w:szCs w:val="26"/>
        </w:rPr>
        <w:t>части 3 статьи 103 Закона №44-ФЗ, пункта 12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 ведения реестра контрактов Пост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новления № 1084</w:t>
      </w:r>
      <w:r w:rsidRPr="00C65CAF">
        <w:rPr>
          <w:rFonts w:ascii="Times New Roman" w:hAnsi="Times New Roman"/>
          <w:sz w:val="26"/>
          <w:szCs w:val="26"/>
        </w:rPr>
        <w:t xml:space="preserve"> нарушен срок размещения информации о заключённом контракте (позднее 3-х рабочих дней со дня заключения контракта) под №№ 1, 2, 3.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Информация и документы, содержащиеся в реестре контрактов, представлены в Таблице № 8 к настоящему </w:t>
      </w:r>
      <w:r w:rsidR="00990860">
        <w:rPr>
          <w:rFonts w:ascii="Times New Roman" w:hAnsi="Times New Roman"/>
          <w:sz w:val="26"/>
          <w:szCs w:val="26"/>
        </w:rPr>
        <w:t>отчету</w:t>
      </w:r>
      <w:r w:rsidRPr="00C65CAF">
        <w:rPr>
          <w:rFonts w:ascii="Times New Roman" w:hAnsi="Times New Roman"/>
          <w:sz w:val="26"/>
          <w:szCs w:val="26"/>
        </w:rPr>
        <w:t>.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Таблица № 8</w:t>
      </w:r>
    </w:p>
    <w:p w:rsidR="00C65CAF" w:rsidRPr="00C65CAF" w:rsidRDefault="00C65CAF" w:rsidP="00C65CAF">
      <w:pPr>
        <w:tabs>
          <w:tab w:val="left" w:pos="1875"/>
        </w:tabs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Информация и документы, содержащиеся в реестре контрактов по состо</w:t>
      </w:r>
      <w:r w:rsidRPr="00C65CAF">
        <w:rPr>
          <w:rFonts w:ascii="Times New Roman" w:hAnsi="Times New Roman"/>
          <w:b/>
          <w:sz w:val="26"/>
          <w:szCs w:val="26"/>
        </w:rPr>
        <w:t>я</w:t>
      </w:r>
      <w:r w:rsidRPr="00C65CAF">
        <w:rPr>
          <w:rFonts w:ascii="Times New Roman" w:hAnsi="Times New Roman"/>
          <w:b/>
          <w:sz w:val="26"/>
          <w:szCs w:val="26"/>
        </w:rPr>
        <w:t>нию на 16.11.2017</w:t>
      </w:r>
    </w:p>
    <w:tbl>
      <w:tblPr>
        <w:tblStyle w:val="af6"/>
        <w:tblW w:w="9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1147"/>
        <w:gridCol w:w="1701"/>
        <w:gridCol w:w="3402"/>
        <w:gridCol w:w="2963"/>
      </w:tblGrid>
      <w:tr w:rsidR="00C65CAF" w:rsidRPr="00C65CAF" w:rsidTr="00C40D9D">
        <w:trPr>
          <w:trHeight w:val="1060"/>
        </w:trPr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proofErr w:type="spellStart"/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п.п</w:t>
            </w:r>
            <w:proofErr w:type="spellEnd"/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4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Номер контра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Дата размещ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ния сведений в реестре ко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</w:t>
            </w: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трактов</w:t>
            </w:r>
          </w:p>
        </w:tc>
        <w:tc>
          <w:tcPr>
            <w:tcW w:w="340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Документы и информация о пр</w:t>
            </w:r>
            <w:r w:rsidRPr="00C65CAF">
              <w:rPr>
                <w:rFonts w:ascii="Times New Roman" w:hAnsi="Times New Roman"/>
                <w:color w:val="000000"/>
              </w:rPr>
              <w:t>и</w:t>
            </w:r>
            <w:r w:rsidRPr="00C65CAF">
              <w:rPr>
                <w:rFonts w:ascii="Times New Roman" w:hAnsi="Times New Roman"/>
                <w:color w:val="000000"/>
              </w:rPr>
              <w:t xml:space="preserve">ёмке </w:t>
            </w:r>
          </w:p>
        </w:tc>
        <w:tc>
          <w:tcPr>
            <w:tcW w:w="296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Информация об оплате</w:t>
            </w:r>
          </w:p>
        </w:tc>
      </w:tr>
      <w:tr w:rsidR="00C65CAF" w:rsidRPr="00C65CAF" w:rsidTr="00C40D9D">
        <w:trPr>
          <w:trHeight w:val="805"/>
        </w:trPr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14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05-МБ/ХВ-175-2017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08.06.2017</w:t>
            </w:r>
          </w:p>
        </w:tc>
        <w:tc>
          <w:tcPr>
            <w:tcW w:w="340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 xml:space="preserve">Документы и информация о приёмке за период  январь – май 2017г. 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96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Информация об оплате:   январь - апрель 2017г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  <w:lang w:eastAsia="ru-RU"/>
              </w:rPr>
            </w:pPr>
          </w:p>
        </w:tc>
      </w:tr>
      <w:tr w:rsidR="00C65CAF" w:rsidRPr="00C65CAF" w:rsidTr="00C40D9D">
        <w:trPr>
          <w:trHeight w:val="776"/>
        </w:trPr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4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05-МБ/ТС-865-2017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08.06.2017</w:t>
            </w:r>
          </w:p>
        </w:tc>
        <w:tc>
          <w:tcPr>
            <w:tcW w:w="340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 xml:space="preserve">Документы и информация о приёмке за период  январь – май 2017г. 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96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Информация об оплате:   январь - апрель 2017г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  <w:lang w:eastAsia="ru-RU"/>
              </w:rPr>
            </w:pPr>
          </w:p>
        </w:tc>
      </w:tr>
      <w:tr w:rsidR="00C65CAF" w:rsidRPr="00C65CAF" w:rsidTr="00C40D9D"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14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К7420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21.04.2017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05.06.2017</w:t>
            </w:r>
          </w:p>
        </w:tc>
        <w:tc>
          <w:tcPr>
            <w:tcW w:w="340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 xml:space="preserve">Документы и информация о приёмке за период  январь - март 2017г. 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Документы и информация о приёмке за апрель</w:t>
            </w:r>
          </w:p>
        </w:tc>
        <w:tc>
          <w:tcPr>
            <w:tcW w:w="296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Информация об оплате: январь - февраль 2017г</w:t>
            </w:r>
          </w:p>
          <w:p w:rsidR="00C65CAF" w:rsidRPr="00C65CAF" w:rsidRDefault="00C65CAF" w:rsidP="00C65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</w:p>
          <w:p w:rsidR="00C65CAF" w:rsidRPr="00C65CAF" w:rsidRDefault="00C65CAF" w:rsidP="00C65C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C65CAF" w:rsidRPr="00C65CAF" w:rsidRDefault="00C65CAF" w:rsidP="00C65CAF">
            <w:pPr>
              <w:spacing w:after="0"/>
              <w:jc w:val="both"/>
              <w:rPr>
                <w:rFonts w:ascii="Times New Roman" w:eastAsia="Times New Roman" w:hAnsi="Times New Roman"/>
                <w:b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Информация об оплате: май 2017г</w:t>
            </w:r>
          </w:p>
        </w:tc>
      </w:tr>
      <w:tr w:rsidR="00C65CAF" w:rsidRPr="00C65CAF" w:rsidTr="00C40D9D"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47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701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19.06.2017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Документ и информация о пр</w:t>
            </w:r>
            <w:r w:rsidRPr="00C65CAF">
              <w:rPr>
                <w:rFonts w:ascii="Times New Roman" w:hAnsi="Times New Roman"/>
                <w:color w:val="000000"/>
              </w:rPr>
              <w:t>и</w:t>
            </w:r>
            <w:r w:rsidRPr="00C65CAF">
              <w:rPr>
                <w:rFonts w:ascii="Times New Roman" w:hAnsi="Times New Roman"/>
                <w:color w:val="000000"/>
              </w:rPr>
              <w:t>ёмке от 15.05.2017</w:t>
            </w:r>
          </w:p>
        </w:tc>
        <w:tc>
          <w:tcPr>
            <w:tcW w:w="296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Информация об опл</w:t>
            </w:r>
            <w:r w:rsidRPr="00C65CAF">
              <w:rPr>
                <w:rFonts w:ascii="Times New Roman" w:hAnsi="Times New Roman"/>
                <w:color w:val="000000"/>
              </w:rPr>
              <w:t>а</w:t>
            </w:r>
            <w:r w:rsidRPr="00C65CAF">
              <w:rPr>
                <w:rFonts w:ascii="Times New Roman" w:hAnsi="Times New Roman"/>
                <w:color w:val="000000"/>
              </w:rPr>
              <w:t>те15.06.2017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Согласно данным таблицы № 8 информация и документы опубликованы Заказч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ком в реестре контрактов с нарушением сроков (позднее 3-х рабочих дней)</w:t>
      </w:r>
      <w:r w:rsidRPr="00C65CAF">
        <w:rPr>
          <w:rFonts w:ascii="Times New Roman" w:hAnsi="Times New Roman"/>
          <w:b/>
          <w:sz w:val="26"/>
          <w:szCs w:val="26"/>
        </w:rPr>
        <w:t xml:space="preserve"> в наруш</w:t>
      </w:r>
      <w:r w:rsidRPr="00C65CAF">
        <w:rPr>
          <w:rFonts w:ascii="Times New Roman" w:hAnsi="Times New Roman"/>
          <w:b/>
          <w:sz w:val="26"/>
          <w:szCs w:val="26"/>
        </w:rPr>
        <w:t>е</w:t>
      </w:r>
      <w:r w:rsidRPr="00C65CAF">
        <w:rPr>
          <w:rFonts w:ascii="Times New Roman" w:hAnsi="Times New Roman"/>
          <w:b/>
          <w:sz w:val="26"/>
          <w:szCs w:val="26"/>
        </w:rPr>
        <w:t>ние</w:t>
      </w:r>
      <w:r w:rsidRPr="00C65CAF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b/>
          <w:sz w:val="26"/>
          <w:szCs w:val="26"/>
        </w:rPr>
        <w:t>части 3 статьи 103 Закона №44-ФЗ, пункта 12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 ведения реестра ко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трактов Постановления № 1084</w:t>
      </w:r>
      <w:r w:rsidRPr="00C65CAF">
        <w:rPr>
          <w:rFonts w:ascii="Times New Roman" w:hAnsi="Times New Roman"/>
          <w:sz w:val="26"/>
          <w:szCs w:val="26"/>
        </w:rPr>
        <w:t>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Кроме того, 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реестр контрактов содержит неполную информацию об исполнении контракта, в том числе информацию об оплате контракта. </w:t>
      </w:r>
      <w:proofErr w:type="gramStart"/>
      <w:r w:rsidRPr="00C65CAF">
        <w:rPr>
          <w:rFonts w:ascii="Times New Roman" w:hAnsi="Times New Roman"/>
          <w:sz w:val="26"/>
          <w:szCs w:val="26"/>
        </w:rPr>
        <w:t xml:space="preserve">Заказчик </w:t>
      </w:r>
      <w:r w:rsidRPr="00C65CAF">
        <w:rPr>
          <w:rFonts w:ascii="Times New Roman" w:hAnsi="Times New Roman"/>
          <w:b/>
          <w:sz w:val="26"/>
          <w:szCs w:val="26"/>
        </w:rPr>
        <w:t>в нарушение</w:t>
      </w:r>
      <w:r w:rsidRPr="00C65CAF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b/>
          <w:sz w:val="26"/>
          <w:szCs w:val="26"/>
        </w:rPr>
        <w:t>пункта 10), пункта 13) части 2 статьи 103 Закона № 44-ФЗ, подпункта «з»,  по</w:t>
      </w:r>
      <w:r w:rsidRPr="00C65CAF">
        <w:rPr>
          <w:rFonts w:ascii="Times New Roman" w:hAnsi="Times New Roman"/>
          <w:b/>
          <w:sz w:val="26"/>
          <w:szCs w:val="26"/>
        </w:rPr>
        <w:t>д</w:t>
      </w:r>
      <w:r w:rsidRPr="00C65CAF">
        <w:rPr>
          <w:rFonts w:ascii="Times New Roman" w:hAnsi="Times New Roman"/>
          <w:b/>
          <w:sz w:val="26"/>
          <w:szCs w:val="26"/>
        </w:rPr>
        <w:t>пункта "к", подпункта «л», подпункта "н" пункта 2, пункта 12   Правил ведения реестра контрактов Постановления № 1084,</w:t>
      </w:r>
      <w:r w:rsidRPr="00C65CAF">
        <w:rPr>
          <w:rFonts w:ascii="Times New Roman" w:hAnsi="Times New Roman"/>
          <w:sz w:val="26"/>
          <w:szCs w:val="26"/>
        </w:rPr>
        <w:t xml:space="preserve"> не размещал информацию и документы в реестре контрактов  по следующим контрактам:</w:t>
      </w:r>
      <w:proofErr w:type="gramEnd"/>
    </w:p>
    <w:p w:rsidR="00C65CAF" w:rsidRPr="00C65CAF" w:rsidRDefault="00C65CAF" w:rsidP="00C65CAF">
      <w:pPr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Контракт № 05-МБ/ХВ-175-2017 от 31.12.2016г. – отсутствуют документы и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информация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приёмке начиная с июня 2017г., информация об оплате начиная  с мая 2017г.</w:t>
      </w:r>
    </w:p>
    <w:p w:rsidR="00C65CAF" w:rsidRPr="00C65CAF" w:rsidRDefault="00C65CAF" w:rsidP="00C65CAF">
      <w:pPr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Контракт №05-МБ/ТС-865-2017 от 31.12.2016г. – отсутствуют документы и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информация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приёмке начиная с июня 2017г., информация об оплате начиная  с мая 2017г.</w:t>
      </w:r>
    </w:p>
    <w:p w:rsidR="00C65CAF" w:rsidRDefault="00C65CAF" w:rsidP="00C65CAF">
      <w:pPr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Контракт №К7420 от 31.12.2016г. – отсутствуют документы и информация о приёмке,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информация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оплате начиная  с мая 2017г.</w:t>
      </w:r>
    </w:p>
    <w:p w:rsidR="00FE7012" w:rsidRPr="00C65CAF" w:rsidRDefault="00FE7012" w:rsidP="00FE701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7012" w:rsidRPr="00FE7012" w:rsidRDefault="00FE7012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E7012">
        <w:rPr>
          <w:rFonts w:ascii="Times New Roman" w:hAnsi="Times New Roman"/>
          <w:b/>
          <w:sz w:val="26"/>
          <w:szCs w:val="26"/>
        </w:rPr>
        <w:t>По результатам рассмот</w:t>
      </w:r>
      <w:r w:rsidRPr="00FE7012">
        <w:rPr>
          <w:rFonts w:ascii="Times New Roman" w:hAnsi="Times New Roman"/>
          <w:b/>
          <w:sz w:val="26"/>
          <w:szCs w:val="26"/>
        </w:rPr>
        <w:t>р</w:t>
      </w:r>
      <w:r w:rsidRPr="00FE7012">
        <w:rPr>
          <w:rFonts w:ascii="Times New Roman" w:hAnsi="Times New Roman"/>
          <w:b/>
          <w:sz w:val="26"/>
          <w:szCs w:val="26"/>
        </w:rPr>
        <w:t>ения объектом контроля</w:t>
      </w:r>
      <w:r w:rsidRPr="00FE7012">
        <w:rPr>
          <w:b/>
        </w:rPr>
        <w:t xml:space="preserve"> </w:t>
      </w:r>
      <w:r w:rsidRPr="00FE7012">
        <w:rPr>
          <w:rFonts w:ascii="Times New Roman" w:hAnsi="Times New Roman"/>
          <w:b/>
          <w:sz w:val="26"/>
          <w:szCs w:val="26"/>
        </w:rPr>
        <w:t>Акта №1 от 28.02.2018 о</w:t>
      </w:r>
      <w:r w:rsidRPr="00FE7012">
        <w:rPr>
          <w:rFonts w:ascii="Times New Roman" w:hAnsi="Times New Roman"/>
          <w:b/>
          <w:sz w:val="26"/>
          <w:szCs w:val="26"/>
        </w:rPr>
        <w:t>т</w:t>
      </w:r>
      <w:r w:rsidRPr="00FE7012">
        <w:rPr>
          <w:rFonts w:ascii="Times New Roman" w:hAnsi="Times New Roman"/>
          <w:b/>
          <w:sz w:val="26"/>
          <w:szCs w:val="26"/>
        </w:rPr>
        <w:t xml:space="preserve">раженные в п. 7 настоящего отчета нарушения  </w:t>
      </w:r>
      <w:proofErr w:type="gramStart"/>
      <w:r w:rsidRPr="00FE7012">
        <w:rPr>
          <w:rFonts w:ascii="Times New Roman" w:hAnsi="Times New Roman"/>
          <w:b/>
          <w:sz w:val="26"/>
          <w:szCs w:val="26"/>
        </w:rPr>
        <w:t>связанные</w:t>
      </w:r>
      <w:proofErr w:type="gramEnd"/>
      <w:r w:rsidRPr="00FE7012">
        <w:rPr>
          <w:rFonts w:ascii="Times New Roman" w:hAnsi="Times New Roman"/>
          <w:b/>
          <w:sz w:val="26"/>
          <w:szCs w:val="26"/>
        </w:rPr>
        <w:t xml:space="preserve"> а размещением и</w:t>
      </w:r>
      <w:r w:rsidRPr="00FE7012">
        <w:rPr>
          <w:rFonts w:ascii="Times New Roman" w:hAnsi="Times New Roman"/>
          <w:b/>
          <w:sz w:val="26"/>
          <w:szCs w:val="26"/>
        </w:rPr>
        <w:t>н</w:t>
      </w:r>
      <w:r w:rsidRPr="00FE7012">
        <w:rPr>
          <w:rFonts w:ascii="Times New Roman" w:hAnsi="Times New Roman"/>
          <w:b/>
          <w:sz w:val="26"/>
          <w:szCs w:val="26"/>
        </w:rPr>
        <w:t>формации в ЕИС устранены (возражения от 30.03.2018 № 361).</w:t>
      </w:r>
    </w:p>
    <w:p w:rsidR="00FE7012" w:rsidRPr="00C65CAF" w:rsidRDefault="00FE7012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8.  Анализ размещения в ЕИС отчёта об исполнении контракта, информации и документов, содержащихся в отчёте об исполнении контракта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Размещенные Заказчиком отчеты об исполнения контракта представлены Таблице № 9 к настоящему </w:t>
      </w:r>
      <w:r w:rsidR="00990860">
        <w:rPr>
          <w:rFonts w:ascii="Times New Roman" w:hAnsi="Times New Roman"/>
          <w:sz w:val="26"/>
          <w:szCs w:val="26"/>
        </w:rPr>
        <w:t>отчету</w:t>
      </w:r>
      <w:r w:rsidRPr="00C65CAF">
        <w:rPr>
          <w:rFonts w:ascii="Times New Roman" w:hAnsi="Times New Roman"/>
          <w:sz w:val="26"/>
          <w:szCs w:val="26"/>
        </w:rPr>
        <w:t>.</w:t>
      </w:r>
    </w:p>
    <w:p w:rsidR="00C65CAF" w:rsidRPr="00C65CAF" w:rsidRDefault="00C65CAF" w:rsidP="00C65CAF">
      <w:pPr>
        <w:autoSpaceDE w:val="0"/>
        <w:autoSpaceDN w:val="0"/>
        <w:adjustRightInd w:val="0"/>
        <w:spacing w:after="6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Таблица № 9</w:t>
      </w:r>
    </w:p>
    <w:p w:rsidR="00C65CAF" w:rsidRPr="00C65CAF" w:rsidRDefault="00C65CAF" w:rsidP="00C65CAF">
      <w:pPr>
        <w:tabs>
          <w:tab w:val="left" w:pos="1875"/>
        </w:tabs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Информация о размещении  в ЕИС отчётов об исполнении контрактов</w:t>
      </w:r>
    </w:p>
    <w:p w:rsidR="00C65CAF" w:rsidRPr="00C65CAF" w:rsidRDefault="00C65CAF" w:rsidP="00C65CAF">
      <w:pPr>
        <w:tabs>
          <w:tab w:val="left" w:pos="1875"/>
        </w:tabs>
        <w:autoSpaceDE w:val="0"/>
        <w:autoSpaceDN w:val="0"/>
        <w:adjustRightInd w:val="0"/>
        <w:spacing w:after="6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по состоянию на 16.11.2017</w:t>
      </w:r>
    </w:p>
    <w:tbl>
      <w:tblPr>
        <w:tblStyle w:val="af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1289"/>
        <w:gridCol w:w="2552"/>
        <w:gridCol w:w="2693"/>
        <w:gridCol w:w="2835"/>
      </w:tblGrid>
      <w:tr w:rsidR="00C65CAF" w:rsidRPr="00C65CAF" w:rsidTr="00C40D9D">
        <w:trPr>
          <w:trHeight w:val="607"/>
        </w:trPr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proofErr w:type="spellStart"/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п.п</w:t>
            </w:r>
            <w:proofErr w:type="spellEnd"/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28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Номер контракта</w:t>
            </w:r>
          </w:p>
        </w:tc>
        <w:tc>
          <w:tcPr>
            <w:tcW w:w="255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Этапы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Исполнен</w:t>
            </w:r>
          </w:p>
        </w:tc>
        <w:tc>
          <w:tcPr>
            <w:tcW w:w="2835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Дата размещения отчёта</w:t>
            </w:r>
          </w:p>
        </w:tc>
      </w:tr>
      <w:tr w:rsidR="00C65CAF" w:rsidRPr="00C65CAF" w:rsidTr="00C40D9D"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28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05-МБ/ХВ-175-2017</w:t>
            </w:r>
          </w:p>
        </w:tc>
        <w:tc>
          <w:tcPr>
            <w:tcW w:w="255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январь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февраль, март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апрель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май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июнь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июль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август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сентябрь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октябрь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31.03.2017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07.04.2017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12.05.2017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13.07.2017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15.08.2017</w:t>
            </w:r>
          </w:p>
        </w:tc>
        <w:tc>
          <w:tcPr>
            <w:tcW w:w="2835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05.04. 2017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12.04. 2017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15.05.2017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20.06.2017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23.08.2017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</w:tc>
      </w:tr>
      <w:tr w:rsidR="00C65CAF" w:rsidRPr="00C65CAF" w:rsidTr="00C40D9D"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8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05-МБ/ТС-865-2017</w:t>
            </w:r>
          </w:p>
        </w:tc>
        <w:tc>
          <w:tcPr>
            <w:tcW w:w="255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январь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февраль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 xml:space="preserve"> март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апрель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май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октябрь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28.02.2017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16.03.2017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06.04.2017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12.05.2017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09.06.2017</w:t>
            </w:r>
          </w:p>
        </w:tc>
        <w:tc>
          <w:tcPr>
            <w:tcW w:w="2835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09.03.2017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20.03.2017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12.04.2017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15.05.2017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26.06.2017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</w:tc>
      </w:tr>
      <w:tr w:rsidR="00C65CAF" w:rsidRPr="00C65CAF" w:rsidTr="00C40D9D"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8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</w:rPr>
              <w:t>К7420</w:t>
            </w:r>
          </w:p>
        </w:tc>
        <w:tc>
          <w:tcPr>
            <w:tcW w:w="255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январь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февраль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март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апрель-май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июнь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июль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август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сентябрь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октябрь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27.02.2017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24.03.2017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25.05.2017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09.06.2017</w:t>
            </w:r>
          </w:p>
        </w:tc>
        <w:tc>
          <w:tcPr>
            <w:tcW w:w="2835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highlight w:val="yellow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09.03. 2017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05.04. 2017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05.06.2017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26.06.2017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21.07.2017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b/>
                <w:color w:val="000000"/>
              </w:rPr>
              <w:t>не размещался</w:t>
            </w:r>
          </w:p>
        </w:tc>
      </w:tr>
      <w:tr w:rsidR="00C65CAF" w:rsidRPr="00C65CAF" w:rsidTr="00C40D9D">
        <w:tc>
          <w:tcPr>
            <w:tcW w:w="554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89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2552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Один этап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693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5CAF">
              <w:rPr>
                <w:rFonts w:ascii="Times New Roman" w:hAnsi="Times New Roman"/>
                <w:color w:val="000000"/>
              </w:rPr>
              <w:t>15.06.2017</w:t>
            </w:r>
          </w:p>
        </w:tc>
        <w:tc>
          <w:tcPr>
            <w:tcW w:w="2835" w:type="dxa"/>
          </w:tcPr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65CAF">
              <w:rPr>
                <w:rFonts w:ascii="Times New Roman" w:hAnsi="Times New Roman"/>
                <w:color w:val="000000"/>
              </w:rPr>
              <w:t>19.06.2017</w:t>
            </w:r>
          </w:p>
          <w:p w:rsidR="00C65CAF" w:rsidRPr="00C65CAF" w:rsidRDefault="00C65CAF" w:rsidP="00C65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Согласно данным таблицы №7 к настоящему акту, </w:t>
      </w:r>
      <w:r w:rsidRPr="00C65CA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нарушение части 9, части 11 статьи 94 Закона №44-ФЗ, пункта 3 части I Положения Постановления  № 1093, </w:t>
      </w:r>
      <w:r w:rsidRPr="00C65CAF">
        <w:rPr>
          <w:rFonts w:ascii="Times New Roman" w:hAnsi="Times New Roman"/>
          <w:color w:val="000000" w:themeColor="text1"/>
          <w:sz w:val="26"/>
          <w:szCs w:val="26"/>
        </w:rPr>
        <w:t>Заказчик несвоевременно размещал (либо не размещал) отчёты (</w:t>
      </w:r>
      <w:r w:rsidRPr="00C65CAF">
        <w:rPr>
          <w:rFonts w:ascii="Times New Roman" w:hAnsi="Times New Roman"/>
          <w:b/>
          <w:color w:val="000000" w:themeColor="text1"/>
          <w:sz w:val="26"/>
          <w:szCs w:val="26"/>
        </w:rPr>
        <w:t>выделено жирным шрифтом</w:t>
      </w:r>
      <w:r w:rsidRPr="00C65CAF">
        <w:rPr>
          <w:rFonts w:ascii="Times New Roman" w:hAnsi="Times New Roman"/>
          <w:color w:val="000000" w:themeColor="text1"/>
          <w:sz w:val="26"/>
          <w:szCs w:val="26"/>
        </w:rPr>
        <w:t xml:space="preserve">) результаты отдельного этапа исполнения контракта, информацию </w:t>
      </w:r>
      <w:r w:rsidRPr="00C65CAF">
        <w:rPr>
          <w:rFonts w:ascii="Times New Roman" w:hAnsi="Times New Roman"/>
          <w:sz w:val="26"/>
          <w:szCs w:val="26"/>
        </w:rPr>
        <w:t>об ок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занной услуге в ЕИС.</w:t>
      </w:r>
    </w:p>
    <w:p w:rsidR="00FE7012" w:rsidRPr="00C65CAF" w:rsidRDefault="00FE7012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E7012" w:rsidRPr="00FE7012" w:rsidRDefault="00FE7012" w:rsidP="00FE701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E7012">
        <w:rPr>
          <w:rFonts w:ascii="Times New Roman" w:hAnsi="Times New Roman"/>
          <w:b/>
          <w:sz w:val="26"/>
          <w:szCs w:val="26"/>
        </w:rPr>
        <w:t>По результатам рассмотрения объектом контроля</w:t>
      </w:r>
      <w:r w:rsidRPr="00FE7012">
        <w:rPr>
          <w:b/>
        </w:rPr>
        <w:t xml:space="preserve"> </w:t>
      </w:r>
      <w:r w:rsidRPr="00FE7012">
        <w:rPr>
          <w:rFonts w:ascii="Times New Roman" w:hAnsi="Times New Roman"/>
          <w:b/>
          <w:sz w:val="26"/>
          <w:szCs w:val="26"/>
        </w:rPr>
        <w:t>Акта №1 от 28.02.2018 о</w:t>
      </w:r>
      <w:r w:rsidRPr="00FE7012">
        <w:rPr>
          <w:rFonts w:ascii="Times New Roman" w:hAnsi="Times New Roman"/>
          <w:b/>
          <w:sz w:val="26"/>
          <w:szCs w:val="26"/>
        </w:rPr>
        <w:t>т</w:t>
      </w:r>
      <w:r w:rsidRPr="00FE7012">
        <w:rPr>
          <w:rFonts w:ascii="Times New Roman" w:hAnsi="Times New Roman"/>
          <w:b/>
          <w:sz w:val="26"/>
          <w:szCs w:val="26"/>
        </w:rPr>
        <w:t xml:space="preserve">раженные в п. </w:t>
      </w:r>
      <w:r>
        <w:rPr>
          <w:rFonts w:ascii="Times New Roman" w:hAnsi="Times New Roman"/>
          <w:b/>
          <w:sz w:val="26"/>
          <w:szCs w:val="26"/>
        </w:rPr>
        <w:t>8</w:t>
      </w:r>
      <w:r w:rsidRPr="00FE7012">
        <w:rPr>
          <w:rFonts w:ascii="Times New Roman" w:hAnsi="Times New Roman"/>
          <w:b/>
          <w:sz w:val="26"/>
          <w:szCs w:val="26"/>
        </w:rPr>
        <w:t xml:space="preserve"> настоящего отчета нарушения  </w:t>
      </w:r>
      <w:proofErr w:type="gramStart"/>
      <w:r w:rsidRPr="00FE7012">
        <w:rPr>
          <w:rFonts w:ascii="Times New Roman" w:hAnsi="Times New Roman"/>
          <w:b/>
          <w:sz w:val="26"/>
          <w:szCs w:val="26"/>
        </w:rPr>
        <w:t>связанные</w:t>
      </w:r>
      <w:proofErr w:type="gramEnd"/>
      <w:r w:rsidRPr="00FE7012">
        <w:rPr>
          <w:rFonts w:ascii="Times New Roman" w:hAnsi="Times New Roman"/>
          <w:b/>
          <w:sz w:val="26"/>
          <w:szCs w:val="26"/>
        </w:rPr>
        <w:t xml:space="preserve"> а размещением и</w:t>
      </w:r>
      <w:r w:rsidRPr="00FE7012">
        <w:rPr>
          <w:rFonts w:ascii="Times New Roman" w:hAnsi="Times New Roman"/>
          <w:b/>
          <w:sz w:val="26"/>
          <w:szCs w:val="26"/>
        </w:rPr>
        <w:t>н</w:t>
      </w:r>
      <w:r w:rsidRPr="00FE7012">
        <w:rPr>
          <w:rFonts w:ascii="Times New Roman" w:hAnsi="Times New Roman"/>
          <w:b/>
          <w:sz w:val="26"/>
          <w:szCs w:val="26"/>
        </w:rPr>
        <w:t>формации в ЕИС устранены (возражения от 30.03.2018 № 361).</w:t>
      </w:r>
    </w:p>
    <w:p w:rsidR="00C65CAF" w:rsidRPr="00C65CAF" w:rsidRDefault="00C65CAF" w:rsidP="00C65C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9. Проверка, анализ и оценка эффективности расходов на закупки.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Настоящей проверкой выявлено, что  Заказчиком в 2017 году заключено 58 ко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>трактов (без учета расходов средств через подотчетных лиц).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Согласно сводной бюджетной росписи по состоянию на 31.12.2017 года в бюдж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 xml:space="preserve">те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Заказчику предусмотрено для осуществления з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купок  3 600 392,68  руб.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hAnsi="Times New Roman"/>
          <w:sz w:val="26"/>
          <w:szCs w:val="26"/>
        </w:rPr>
        <w:t>В данную сумму  так же входят средства, которые необходимо направить на и</w:t>
      </w:r>
      <w:r w:rsidRPr="00C65CAF">
        <w:rPr>
          <w:rFonts w:ascii="Times New Roman" w:hAnsi="Times New Roman"/>
          <w:sz w:val="26"/>
          <w:szCs w:val="26"/>
        </w:rPr>
        <w:t>с</w:t>
      </w:r>
      <w:r w:rsidRPr="00C65CAF">
        <w:rPr>
          <w:rFonts w:ascii="Times New Roman" w:hAnsi="Times New Roman"/>
          <w:sz w:val="26"/>
          <w:szCs w:val="26"/>
        </w:rPr>
        <w:t>полнение в части оплаты муниципальных контрактов, включающих поставку комм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нальных услуг в 2016 году на сумму 267 662,9 руб., следовательно, Заказчик из всех доведенных средств мог заключить муниципальные контракты с исполнением в 2017 году только на сумму  3 332 729,78 руб. (3 600 392,68-267 662,9).</w:t>
      </w:r>
      <w:proofErr w:type="gramEnd"/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Анализ распоряжения бюджетными средствами, предусмотренными Заказчику для осуществления закупок</w:t>
      </w:r>
      <w:r w:rsidR="00990860">
        <w:rPr>
          <w:rFonts w:ascii="Times New Roman" w:hAnsi="Times New Roman"/>
          <w:sz w:val="26"/>
          <w:szCs w:val="26"/>
        </w:rPr>
        <w:t>,</w:t>
      </w:r>
      <w:r w:rsidRPr="00C65CAF">
        <w:rPr>
          <w:rFonts w:ascii="Times New Roman" w:hAnsi="Times New Roman"/>
          <w:sz w:val="26"/>
          <w:szCs w:val="26"/>
        </w:rPr>
        <w:t xml:space="preserve"> представлен в Приложении № 1 к настоящему </w:t>
      </w:r>
      <w:r w:rsidR="00990860">
        <w:rPr>
          <w:rFonts w:ascii="Times New Roman" w:hAnsi="Times New Roman"/>
          <w:sz w:val="26"/>
          <w:szCs w:val="26"/>
        </w:rPr>
        <w:t>отчету</w:t>
      </w:r>
      <w:r w:rsidRPr="00C65CAF">
        <w:rPr>
          <w:rFonts w:ascii="Times New Roman" w:hAnsi="Times New Roman"/>
          <w:sz w:val="26"/>
          <w:szCs w:val="26"/>
        </w:rPr>
        <w:t>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5CAF">
        <w:rPr>
          <w:rFonts w:ascii="Times New Roman" w:hAnsi="Times New Roman"/>
          <w:sz w:val="26"/>
          <w:szCs w:val="26"/>
        </w:rPr>
        <w:t>Заказчиком были заключены муниципальные контракты с исполнением в 2017 году на сумму 3 413 694,35 тыс. руб. Сумма превышения цены контрактов над дов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денными лимитами составила по виду расходов 244 (целевая статья 05090080590) с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ставила 73 838,69 руб.  и по виду расходов 242 (целевая статья 05090080590) составила 19 841,09 руб., т.е. всего – 93 679,78 руб.  Данный факт говорит о направлении Зака</w:t>
      </w:r>
      <w:r w:rsidRPr="00C65CAF">
        <w:rPr>
          <w:rFonts w:ascii="Times New Roman" w:hAnsi="Times New Roman"/>
          <w:sz w:val="26"/>
          <w:szCs w:val="26"/>
        </w:rPr>
        <w:t>з</w:t>
      </w:r>
      <w:r w:rsidRPr="00C65CAF">
        <w:rPr>
          <w:rFonts w:ascii="Times New Roman" w:hAnsi="Times New Roman"/>
          <w:sz w:val="26"/>
          <w:szCs w:val="26"/>
        </w:rPr>
        <w:t>чиком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на закупки в 2017 году средств с нарушением </w:t>
      </w:r>
      <w:r w:rsidRPr="00C65CAF">
        <w:rPr>
          <w:rFonts w:ascii="Times New Roman" w:hAnsi="Times New Roman"/>
          <w:b/>
          <w:sz w:val="26"/>
          <w:szCs w:val="26"/>
        </w:rPr>
        <w:t>пункта 16 статьи 3 Закона № 44-ФЗ и в нарушении части 2 статьи 72 Бюджетного кодека РФ. Данной проверкой</w:t>
      </w:r>
      <w:r w:rsidRPr="00C65CAF">
        <w:rPr>
          <w:rFonts w:ascii="Times New Roman" w:hAnsi="Times New Roman"/>
          <w:sz w:val="26"/>
          <w:szCs w:val="26"/>
        </w:rPr>
        <w:t xml:space="preserve"> выявлен риск невозможности оплаты заключенных и исполненных поставщиками м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 xml:space="preserve">ниципальных контрактов в 2017 году в полном объеме по причине недостаточности предусмотренных бюджетных ассигнований.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В 2016 году были заключены контракты на поставку следующих коммунальных  услуг  в 2017 году: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- от  31.12.2016 № 05-МБ/ТС-865-2017 на поставку  тепловой  энергии. Начальная максимальная цена контракта составляла 1082479,78 руб. Муниципальный контракт заключен с ценой контракта 1021543,55 руб., т.е. эффективность закупки составила 60936,23 рубля, при условии, что способ определения поставщика (подрядчика, испо</w:t>
      </w:r>
      <w:r w:rsidRPr="00C65CAF">
        <w:rPr>
          <w:rFonts w:ascii="Times New Roman" w:hAnsi="Times New Roman"/>
          <w:sz w:val="26"/>
          <w:szCs w:val="26"/>
        </w:rPr>
        <w:t>л</w:t>
      </w:r>
      <w:r w:rsidRPr="00C65CAF">
        <w:rPr>
          <w:rFonts w:ascii="Times New Roman" w:hAnsi="Times New Roman"/>
          <w:sz w:val="26"/>
          <w:szCs w:val="26"/>
        </w:rPr>
        <w:t xml:space="preserve">нителя) данной закупки использован «у единственного поставщика» без использования конкурентных способов. За 2017 </w:t>
      </w:r>
      <w:proofErr w:type="gramStart"/>
      <w:r w:rsidRPr="00C65CAF">
        <w:rPr>
          <w:rFonts w:ascii="Times New Roman" w:hAnsi="Times New Roman"/>
          <w:sz w:val="26"/>
          <w:szCs w:val="26"/>
        </w:rPr>
        <w:t>год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данный муниципальный контракт исполнен на 1090161,96 руб., т.е. исполнение превысило цену контракта на 68618,4 руб. Дополн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lastRenderedPageBreak/>
        <w:t>тельных соглашений к данному муниципальному контракту Заказчиком  не размещено  на официальном сайте. Исполнение контракта подтверждено актами и документами на оплату. Следовательно, при  исполнении контракта допущен перерасход средств бю</w:t>
      </w:r>
      <w:r w:rsidRPr="00C65CAF">
        <w:rPr>
          <w:rFonts w:ascii="Times New Roman" w:hAnsi="Times New Roman"/>
          <w:sz w:val="26"/>
          <w:szCs w:val="26"/>
        </w:rPr>
        <w:t>д</w:t>
      </w:r>
      <w:r w:rsidRPr="00C65CAF">
        <w:rPr>
          <w:rFonts w:ascii="Times New Roman" w:hAnsi="Times New Roman"/>
          <w:sz w:val="26"/>
          <w:szCs w:val="26"/>
        </w:rPr>
        <w:t>жета, предусмотренных на данные нужды на сумму 68 618,4 руб.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Данный факт говорит о </w:t>
      </w:r>
      <w:r w:rsidRPr="00C65CAF">
        <w:rPr>
          <w:rFonts w:ascii="Times New Roman" w:hAnsi="Times New Roman"/>
          <w:b/>
          <w:sz w:val="26"/>
          <w:szCs w:val="26"/>
        </w:rPr>
        <w:t>нарушении Заказчиком статьи 65 и части 2 статьи 72 Бюджетного кодекса РФ;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-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 xml:space="preserve">от  31.12.2016 № 05-МБ/ХВ-175-2017 на водоснабжение и водоотведение. </w:t>
      </w:r>
      <w:proofErr w:type="gramStart"/>
      <w:r w:rsidRPr="00C65CAF">
        <w:rPr>
          <w:rFonts w:ascii="Times New Roman" w:hAnsi="Times New Roman"/>
          <w:sz w:val="26"/>
          <w:szCs w:val="26"/>
        </w:rPr>
        <w:t>Начальная максимальная цена контракта составляла 11048,4 руб. Муниципальный ко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 xml:space="preserve">тракт заключен с ценой контракта 10011,59 руб., т.е. эффективность закупки составила 1036,81 рубля, при условии, что данная закупка осуществлена у единственного </w:t>
      </w:r>
      <w:proofErr w:type="spellStart"/>
      <w:r w:rsidRPr="00C65CAF">
        <w:rPr>
          <w:rFonts w:ascii="Times New Roman" w:hAnsi="Times New Roman"/>
          <w:sz w:val="26"/>
          <w:szCs w:val="26"/>
        </w:rPr>
        <w:t>по-ставщика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без использования конкурентных способов.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За 2017 </w:t>
      </w:r>
      <w:proofErr w:type="gramStart"/>
      <w:r w:rsidRPr="00C65CAF">
        <w:rPr>
          <w:rFonts w:ascii="Times New Roman" w:hAnsi="Times New Roman"/>
          <w:sz w:val="26"/>
          <w:szCs w:val="26"/>
        </w:rPr>
        <w:t>год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данный </w:t>
      </w:r>
      <w:proofErr w:type="spellStart"/>
      <w:r w:rsidRPr="00C65CAF">
        <w:rPr>
          <w:rFonts w:ascii="Times New Roman" w:hAnsi="Times New Roman"/>
          <w:sz w:val="26"/>
          <w:szCs w:val="26"/>
        </w:rPr>
        <w:t>муниципаль-ный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контракт исполнен на сумму 9151,81 руб., т.е. эффективность исполнения (экон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мия) равна 859,78 руб.;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- от 31.12.2016 №К7420 на поставку электрической энергии. НМЦК </w:t>
      </w:r>
      <w:proofErr w:type="gramStart"/>
      <w:r w:rsidRPr="00C65CAF">
        <w:rPr>
          <w:rFonts w:ascii="Times New Roman" w:hAnsi="Times New Roman"/>
          <w:sz w:val="26"/>
          <w:szCs w:val="26"/>
        </w:rPr>
        <w:t>равна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302400</w:t>
      </w:r>
      <w:r w:rsidR="00EF5C76">
        <w:rPr>
          <w:rFonts w:ascii="Times New Roman" w:hAnsi="Times New Roman"/>
          <w:sz w:val="26"/>
          <w:szCs w:val="26"/>
        </w:rPr>
        <w:t>,00</w:t>
      </w:r>
      <w:r w:rsidRPr="00C65CAF">
        <w:rPr>
          <w:rFonts w:ascii="Times New Roman" w:hAnsi="Times New Roman"/>
          <w:sz w:val="26"/>
          <w:szCs w:val="26"/>
        </w:rPr>
        <w:t xml:space="preserve"> руб., контракт заключен на идентичную сумму. Исполнение контракта ос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 xml:space="preserve">ществлено в полном объеме. </w:t>
      </w:r>
      <w:proofErr w:type="gramStart"/>
      <w:r w:rsidRPr="00C65CAF">
        <w:rPr>
          <w:rFonts w:ascii="Times New Roman" w:hAnsi="Times New Roman"/>
          <w:sz w:val="26"/>
          <w:szCs w:val="26"/>
        </w:rPr>
        <w:t>Экономии ни при заключении, ни при исполнении не в</w:t>
      </w:r>
      <w:r w:rsidRPr="00C65CAF">
        <w:rPr>
          <w:rFonts w:ascii="Times New Roman" w:hAnsi="Times New Roman"/>
          <w:sz w:val="26"/>
          <w:szCs w:val="26"/>
        </w:rPr>
        <w:t>ы</w:t>
      </w:r>
      <w:r w:rsidRPr="00C65CAF">
        <w:rPr>
          <w:rFonts w:ascii="Times New Roman" w:hAnsi="Times New Roman"/>
          <w:sz w:val="26"/>
          <w:szCs w:val="26"/>
        </w:rPr>
        <w:t>явлено. 01.11.2017 года Заказчиком для аналогичных услуг был заключен дополн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тельный м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ниципальный контракт с аналогичным номером (К7420) на 75000,0 руб., который и</w:t>
      </w:r>
      <w:r w:rsidRPr="00C65CAF">
        <w:rPr>
          <w:rFonts w:ascii="Times New Roman" w:hAnsi="Times New Roman"/>
          <w:sz w:val="26"/>
          <w:szCs w:val="26"/>
        </w:rPr>
        <w:t>с</w:t>
      </w:r>
      <w:r w:rsidRPr="00C65CAF">
        <w:rPr>
          <w:rFonts w:ascii="Times New Roman" w:hAnsi="Times New Roman"/>
          <w:sz w:val="26"/>
          <w:szCs w:val="26"/>
        </w:rPr>
        <w:t>полнен с экономией бюджетных средств  в 45031,63 рубля, т.е. исполнение составило 40%. Данный факт говорит о некачественном планировании цены контракта, повлекшим завышение цены контракта, тем самым необоснованное отвлечение лим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тов бюджетных обязательств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 в сумме 45031,63 руб., которые возможно было напр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вить на другие расходы бюджета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округа. При формиров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нии дополнительного муниципального контракта отсутствовало обоснование цены контракта. Данный факт говорит о нарушении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>принципа эффективности использования бюдже</w:t>
      </w:r>
      <w:r w:rsidRPr="00C65CAF">
        <w:rPr>
          <w:rFonts w:ascii="Times New Roman" w:hAnsi="Times New Roman"/>
          <w:sz w:val="26"/>
          <w:szCs w:val="26"/>
        </w:rPr>
        <w:t>т</w:t>
      </w:r>
      <w:r w:rsidRPr="00C65CAF">
        <w:rPr>
          <w:rFonts w:ascii="Times New Roman" w:hAnsi="Times New Roman"/>
          <w:sz w:val="26"/>
          <w:szCs w:val="26"/>
        </w:rPr>
        <w:t>ных средств, закрепленной статьей 34 Бюджетного кодекса РФ.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Заказчик в 2017 году заключил один муниципальный контракт</w:t>
      </w:r>
      <w:r w:rsidR="00EF5C76">
        <w:rPr>
          <w:rFonts w:ascii="Times New Roman" w:hAnsi="Times New Roman"/>
          <w:sz w:val="26"/>
          <w:szCs w:val="26"/>
        </w:rPr>
        <w:t>,</w:t>
      </w:r>
      <w:r w:rsidRPr="00C65CAF">
        <w:rPr>
          <w:rFonts w:ascii="Times New Roman" w:hAnsi="Times New Roman"/>
          <w:sz w:val="26"/>
          <w:szCs w:val="26"/>
        </w:rPr>
        <w:t xml:space="preserve"> используя конк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рентный способ определения поставщика (подрядчика, исполнителя) – запрос котир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 xml:space="preserve">вок. Предметом контракта было «приобретение оргтехники и расходных материалов к ней». НМЦК сформирована методом сопоставимых рыночных цен  в сумме 105298,61 руб. Эффективность закупки составила 32718,83 (31%). Контракт исполнен в полном объеме. Экономия при исполнении контракта не  выявлена.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Остальные муниципальные контракты заключались неконкурентным способом – «у единственного поставщика» с ценой контракта до 100</w:t>
      </w:r>
      <w:r w:rsidR="00EF5C76">
        <w:rPr>
          <w:rFonts w:ascii="Times New Roman" w:hAnsi="Times New Roman"/>
          <w:sz w:val="26"/>
          <w:szCs w:val="26"/>
        </w:rPr>
        <w:t> </w:t>
      </w:r>
      <w:r w:rsidRPr="00C65CAF">
        <w:rPr>
          <w:rFonts w:ascii="Times New Roman" w:hAnsi="Times New Roman"/>
          <w:sz w:val="26"/>
          <w:szCs w:val="26"/>
        </w:rPr>
        <w:t>000</w:t>
      </w:r>
      <w:r w:rsidR="00EF5C76">
        <w:rPr>
          <w:rFonts w:ascii="Times New Roman" w:hAnsi="Times New Roman"/>
          <w:sz w:val="26"/>
          <w:szCs w:val="26"/>
        </w:rPr>
        <w:t>,00</w:t>
      </w:r>
      <w:r w:rsidRPr="00C65CAF">
        <w:rPr>
          <w:rFonts w:ascii="Times New Roman" w:hAnsi="Times New Roman"/>
          <w:sz w:val="26"/>
          <w:szCs w:val="26"/>
        </w:rPr>
        <w:t xml:space="preserve"> руб. Данные контра</w:t>
      </w:r>
      <w:r w:rsidRPr="00C65CAF">
        <w:rPr>
          <w:rFonts w:ascii="Times New Roman" w:hAnsi="Times New Roman"/>
          <w:sz w:val="26"/>
          <w:szCs w:val="26"/>
        </w:rPr>
        <w:t>к</w:t>
      </w:r>
      <w:r w:rsidRPr="00C65CAF">
        <w:rPr>
          <w:rFonts w:ascii="Times New Roman" w:hAnsi="Times New Roman"/>
          <w:sz w:val="26"/>
          <w:szCs w:val="26"/>
        </w:rPr>
        <w:t>ты исполнены в полном объеме в 2017 году.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На основании вышесказанного и показателей Таблицы № 10</w:t>
      </w:r>
      <w:r w:rsidR="00EF5C76">
        <w:rPr>
          <w:rFonts w:ascii="Times New Roman" w:hAnsi="Times New Roman"/>
          <w:sz w:val="26"/>
          <w:szCs w:val="26"/>
        </w:rPr>
        <w:t xml:space="preserve"> настоящего отчета</w:t>
      </w:r>
      <w:r w:rsidRPr="00C65CAF">
        <w:rPr>
          <w:rFonts w:ascii="Times New Roman" w:hAnsi="Times New Roman"/>
          <w:sz w:val="26"/>
          <w:szCs w:val="26"/>
        </w:rPr>
        <w:t>, проверкой выявлено, что в  течение 2017 годы Заказчиком была получена экономия бюджетных средств по заключению контрактов на сумму 94691,87 руб.</w:t>
      </w:r>
    </w:p>
    <w:p w:rsidR="00EF5C76" w:rsidRDefault="00EF5C76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EF5C76" w:rsidRDefault="00EF5C76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EF5C76" w:rsidRDefault="00EF5C76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lastRenderedPageBreak/>
        <w:t>Таблица № 10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Информация о наличии экономии при заключении и исполнении муниц</w:t>
      </w:r>
      <w:r w:rsidRPr="00C65CAF">
        <w:rPr>
          <w:rFonts w:ascii="Times New Roman" w:hAnsi="Times New Roman"/>
          <w:b/>
          <w:sz w:val="26"/>
          <w:szCs w:val="26"/>
        </w:rPr>
        <w:t>и</w:t>
      </w:r>
      <w:r w:rsidRPr="00C65CAF">
        <w:rPr>
          <w:rFonts w:ascii="Times New Roman" w:hAnsi="Times New Roman"/>
          <w:b/>
          <w:sz w:val="26"/>
          <w:szCs w:val="26"/>
        </w:rPr>
        <w:t>пальных контрактов Заказчика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Руб.</w:t>
      </w:r>
    </w:p>
    <w:tbl>
      <w:tblPr>
        <w:tblW w:w="9609" w:type="dxa"/>
        <w:tblInd w:w="103" w:type="dxa"/>
        <w:tblLook w:val="04A0" w:firstRow="1" w:lastRow="0" w:firstColumn="1" w:lastColumn="0" w:noHBand="0" w:noVBand="1"/>
      </w:tblPr>
      <w:tblGrid>
        <w:gridCol w:w="473"/>
        <w:gridCol w:w="1037"/>
        <w:gridCol w:w="1047"/>
        <w:gridCol w:w="1767"/>
        <w:gridCol w:w="1599"/>
        <w:gridCol w:w="1478"/>
        <w:gridCol w:w="1156"/>
        <w:gridCol w:w="1052"/>
      </w:tblGrid>
      <w:tr w:rsidR="00C65CAF" w:rsidRPr="00C65CAF" w:rsidTr="00C40D9D">
        <w:trPr>
          <w:trHeight w:val="50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дог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Номер дог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классификатор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Экономия при закл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чении ко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тракта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Экономия при </w:t>
            </w:r>
            <w:proofErr w:type="spell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полнении</w:t>
            </w:r>
            <w:proofErr w:type="spell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5CAF" w:rsidRPr="00C65CAF" w:rsidTr="00C40D9D">
        <w:trPr>
          <w:trHeight w:val="46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05-МБ/ТС-865-2017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КГУП Примтепл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тепло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60936,23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-68618,4</w:t>
            </w:r>
          </w:p>
        </w:tc>
      </w:tr>
      <w:tr w:rsidR="00C65CAF" w:rsidRPr="00C65CAF" w:rsidTr="00C40D9D">
        <w:trPr>
          <w:trHeight w:val="4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05-МБ/ХВ-175-2017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КГУП Примтепл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энерго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1036,81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859,78</w:t>
            </w:r>
          </w:p>
        </w:tc>
      </w:tr>
      <w:tr w:rsidR="00C65CAF" w:rsidRPr="00C65CAF" w:rsidTr="00C40D9D">
        <w:trPr>
          <w:trHeight w:val="24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Ростелеком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20466,35</w:t>
            </w:r>
          </w:p>
        </w:tc>
      </w:tr>
      <w:tr w:rsidR="00C65CAF" w:rsidRPr="00C65CAF" w:rsidTr="00C40D9D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01.11.2017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К7420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ПАО ДЭК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45031,63</w:t>
            </w:r>
          </w:p>
        </w:tc>
      </w:tr>
      <w:tr w:rsidR="00C65CAF" w:rsidRPr="00C65CAF" w:rsidTr="00C40D9D">
        <w:trPr>
          <w:trHeight w:val="44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19.04.2017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"Информ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тика"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комплектующие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32718,83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5CAF" w:rsidRPr="00C65CAF" w:rsidTr="00C40D9D">
        <w:trPr>
          <w:trHeight w:val="23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 экономия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color w:val="000000"/>
              </w:rPr>
              <w:t>94691,87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color w:val="000000"/>
              </w:rPr>
              <w:t>66357,76</w:t>
            </w:r>
          </w:p>
        </w:tc>
      </w:tr>
      <w:tr w:rsidR="00C65CAF" w:rsidRPr="00C65CAF" w:rsidTr="00C40D9D">
        <w:trPr>
          <w:trHeight w:val="41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 перера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color w:val="000000"/>
              </w:rPr>
            </w:pPr>
            <w:r w:rsidRPr="00C65CAF">
              <w:rPr>
                <w:color w:val="000000"/>
              </w:rPr>
              <w:t>-48152,1</w:t>
            </w:r>
          </w:p>
        </w:tc>
      </w:tr>
    </w:tbl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При исполнении контрактов Заказчиком допущен перерасход бюджетных средств на общую сумму 48152,1 руб. по одному муниципальному контракту, а  экономия при исполнении трех других контрактов составила 66357,76 руб.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Необходимо отметить, что настоящей проверкой были выявлены нарушения бюджетного учета: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- нецелевой расход бюджетных средств (ст. 38, п. 1 ст. 306.4 БК) на сумму 1278,5. Данные расходы были осуществлены по виду расходов 242 «Закупка товаров, работ, услуг в сфере информационно-коммуникационных технологий» (далее – вид расходов 242), фактически же данные расходы осуществлены для отправки почтовой корреспо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>денции через подотчетное лицо. Данный факт  нарушает п. 5.1.1. Приказа Минфина России от 01.07.2013 № 65н «Об утверждении Указаний о порядке применения бю</w:t>
      </w:r>
      <w:r w:rsidRPr="00C65CAF">
        <w:rPr>
          <w:rFonts w:ascii="Times New Roman" w:hAnsi="Times New Roman"/>
          <w:sz w:val="26"/>
          <w:szCs w:val="26"/>
        </w:rPr>
        <w:t>д</w:t>
      </w:r>
      <w:r w:rsidRPr="00C65CAF">
        <w:rPr>
          <w:rFonts w:ascii="Times New Roman" w:hAnsi="Times New Roman"/>
          <w:sz w:val="26"/>
          <w:szCs w:val="26"/>
        </w:rPr>
        <w:t>жетной классификации Российской Федерации». В соответствии с предмето</w:t>
      </w:r>
      <w:r w:rsidR="00EF5C76">
        <w:rPr>
          <w:rFonts w:ascii="Times New Roman" w:hAnsi="Times New Roman"/>
          <w:sz w:val="26"/>
          <w:szCs w:val="26"/>
        </w:rPr>
        <w:t>м</w:t>
      </w:r>
      <w:r w:rsidRPr="00C65CAF">
        <w:rPr>
          <w:rFonts w:ascii="Times New Roman" w:hAnsi="Times New Roman"/>
          <w:sz w:val="26"/>
          <w:szCs w:val="26"/>
        </w:rPr>
        <w:t xml:space="preserve"> закупки, необходимо было указать код вида расходов в идентификационном коде «244».  И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 xml:space="preserve">формация об оплате представлена в Приложении № 2 настоящего </w:t>
      </w:r>
      <w:r w:rsidR="00EF5C76">
        <w:rPr>
          <w:rFonts w:ascii="Times New Roman" w:hAnsi="Times New Roman"/>
          <w:sz w:val="26"/>
          <w:szCs w:val="26"/>
        </w:rPr>
        <w:t>отчета</w:t>
      </w:r>
      <w:r w:rsidRPr="00C65CAF">
        <w:rPr>
          <w:rFonts w:ascii="Times New Roman" w:hAnsi="Times New Roman"/>
          <w:sz w:val="26"/>
          <w:szCs w:val="26"/>
        </w:rPr>
        <w:t>, подготовле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>ного из документа, представленного Заказчиком к настоящей проверке (Авансовый о</w:t>
      </w:r>
      <w:r w:rsidRPr="00C65CAF">
        <w:rPr>
          <w:rFonts w:ascii="Times New Roman" w:hAnsi="Times New Roman"/>
          <w:sz w:val="26"/>
          <w:szCs w:val="26"/>
        </w:rPr>
        <w:t>т</w:t>
      </w:r>
      <w:r w:rsidRPr="00C65CAF">
        <w:rPr>
          <w:rFonts w:ascii="Times New Roman" w:hAnsi="Times New Roman"/>
          <w:sz w:val="26"/>
          <w:szCs w:val="26"/>
        </w:rPr>
        <w:t>чет от 28.02.2017 №УО000008). Порядок направления расходов по виду расходов 242 з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креплен в приказе Финансового управления администрации ДГО от 10.12.2013 № 13-ОС. Следовательно, в данном случае Заказчиком было нарушено и требование уст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новле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>ное вышесказанным приказом. На основании этого можно сделать вывод о том, что по виду расходов  242 не были предусмотрены средства бюджета для отправки почтовой корреспонденции;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- по двум муниципальным контрактам осуществлено </w:t>
      </w:r>
      <w:r w:rsidR="00A32997">
        <w:rPr>
          <w:rFonts w:ascii="Times New Roman" w:hAnsi="Times New Roman"/>
          <w:sz w:val="26"/>
          <w:szCs w:val="26"/>
        </w:rPr>
        <w:t>неправомерное</w:t>
      </w:r>
      <w:r w:rsidRPr="00C65CAF">
        <w:rPr>
          <w:rFonts w:ascii="Times New Roman" w:hAnsi="Times New Roman"/>
          <w:sz w:val="26"/>
          <w:szCs w:val="26"/>
        </w:rPr>
        <w:t xml:space="preserve"> расходов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ние бюджетных средств: средства были предусмотрены на приобретение товарно-материальных ценностей, а </w:t>
      </w:r>
      <w:r w:rsidRPr="00C65CAF">
        <w:rPr>
          <w:rFonts w:ascii="Times New Roman" w:hAnsi="Times New Roman"/>
          <w:b/>
          <w:sz w:val="26"/>
          <w:szCs w:val="26"/>
        </w:rPr>
        <w:t>фактически приобретались основные средства</w:t>
      </w:r>
      <w:r w:rsidRPr="00C65CAF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Pr="00C65CAF">
        <w:rPr>
          <w:rFonts w:ascii="Times New Roman" w:hAnsi="Times New Roman"/>
          <w:sz w:val="26"/>
          <w:szCs w:val="26"/>
        </w:rPr>
        <w:t>Опр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ходование фактически поступивших основных средств как товарно-материальные це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>ности ос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 xml:space="preserve">ществлено по следующим контрактам:  контракт от 22.12.2017 № б/н ООО </w:t>
      </w:r>
      <w:r w:rsidRPr="00C65CAF">
        <w:rPr>
          <w:rFonts w:ascii="Times New Roman" w:hAnsi="Times New Roman"/>
          <w:sz w:val="26"/>
          <w:szCs w:val="26"/>
        </w:rPr>
        <w:lastRenderedPageBreak/>
        <w:t xml:space="preserve">«Рейн </w:t>
      </w:r>
      <w:proofErr w:type="spellStart"/>
      <w:r w:rsidRPr="00C65CAF">
        <w:rPr>
          <w:rFonts w:ascii="Times New Roman" w:hAnsi="Times New Roman"/>
          <w:sz w:val="26"/>
          <w:szCs w:val="26"/>
        </w:rPr>
        <w:t>Ко</w:t>
      </w:r>
      <w:r w:rsidRPr="00C65CAF">
        <w:rPr>
          <w:rFonts w:ascii="Times New Roman" w:hAnsi="Times New Roman"/>
          <w:sz w:val="26"/>
          <w:szCs w:val="26"/>
        </w:rPr>
        <w:t>м</w:t>
      </w:r>
      <w:r w:rsidRPr="00C65CAF">
        <w:rPr>
          <w:rFonts w:ascii="Times New Roman" w:hAnsi="Times New Roman"/>
          <w:sz w:val="26"/>
          <w:szCs w:val="26"/>
        </w:rPr>
        <w:t>пьютерс</w:t>
      </w:r>
      <w:proofErr w:type="spellEnd"/>
      <w:r w:rsidRPr="00C65CAF">
        <w:rPr>
          <w:rFonts w:ascii="Times New Roman" w:hAnsi="Times New Roman"/>
          <w:sz w:val="26"/>
          <w:szCs w:val="26"/>
        </w:rPr>
        <w:t>» на 12000 руб. приобретено 6 беспроводных телефонов, которые оприходованы и оплачены как материальные запасы (</w:t>
      </w:r>
      <w:proofErr w:type="spellStart"/>
      <w:r w:rsidRPr="00C65CAF">
        <w:rPr>
          <w:rFonts w:ascii="Times New Roman" w:hAnsi="Times New Roman"/>
          <w:sz w:val="26"/>
          <w:szCs w:val="26"/>
        </w:rPr>
        <w:t>КОСГу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340), контракт от 10.08.2017 № 30 ООО «Рейн </w:t>
      </w:r>
      <w:proofErr w:type="spellStart"/>
      <w:r w:rsidRPr="00C65CAF">
        <w:rPr>
          <w:rFonts w:ascii="Times New Roman" w:hAnsi="Times New Roman"/>
          <w:sz w:val="26"/>
          <w:szCs w:val="26"/>
        </w:rPr>
        <w:t>Компьютерс</w:t>
      </w:r>
      <w:proofErr w:type="spellEnd"/>
      <w:r w:rsidRPr="00C65CAF">
        <w:rPr>
          <w:rFonts w:ascii="Times New Roman" w:hAnsi="Times New Roman"/>
          <w:sz w:val="26"/>
          <w:szCs w:val="26"/>
        </w:rPr>
        <w:t>» на 36250 руб. приобретен компьютер в разобранном виде и оприходован и оплачен как материальные запасы (</w:t>
      </w:r>
      <w:proofErr w:type="spellStart"/>
      <w:r w:rsidRPr="00C65CAF">
        <w:rPr>
          <w:rFonts w:ascii="Times New Roman" w:hAnsi="Times New Roman"/>
          <w:sz w:val="26"/>
          <w:szCs w:val="26"/>
        </w:rPr>
        <w:t>КОСГу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340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). Данный </w:t>
      </w:r>
      <w:r w:rsidR="00A537EA">
        <w:rPr>
          <w:rFonts w:ascii="Times New Roman" w:hAnsi="Times New Roman"/>
          <w:sz w:val="26"/>
          <w:szCs w:val="26"/>
        </w:rPr>
        <w:t xml:space="preserve">выявленный </w:t>
      </w:r>
      <w:r w:rsidRPr="00C65CAF">
        <w:rPr>
          <w:rFonts w:ascii="Times New Roman" w:hAnsi="Times New Roman"/>
          <w:sz w:val="26"/>
          <w:szCs w:val="26"/>
        </w:rPr>
        <w:t>факт</w:t>
      </w:r>
      <w:r w:rsidR="00A537EA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sz w:val="26"/>
          <w:szCs w:val="26"/>
        </w:rPr>
        <w:t xml:space="preserve"> </w:t>
      </w:r>
      <w:r w:rsidR="00A537EA">
        <w:rPr>
          <w:rFonts w:ascii="Times New Roman" w:hAnsi="Times New Roman"/>
          <w:sz w:val="26"/>
          <w:szCs w:val="26"/>
        </w:rPr>
        <w:t xml:space="preserve">говорит, что </w:t>
      </w:r>
      <w:r w:rsidR="000E018D">
        <w:rPr>
          <w:rFonts w:ascii="Times New Roman" w:hAnsi="Times New Roman"/>
          <w:sz w:val="26"/>
          <w:szCs w:val="26"/>
        </w:rPr>
        <w:t xml:space="preserve"> были </w:t>
      </w:r>
      <w:r w:rsidRPr="00C65CAF">
        <w:rPr>
          <w:rFonts w:ascii="Times New Roman" w:hAnsi="Times New Roman"/>
          <w:sz w:val="26"/>
          <w:szCs w:val="26"/>
        </w:rPr>
        <w:t>наруш</w:t>
      </w:r>
      <w:r w:rsidR="000E018D">
        <w:rPr>
          <w:rFonts w:ascii="Times New Roman" w:hAnsi="Times New Roman"/>
          <w:sz w:val="26"/>
          <w:szCs w:val="26"/>
        </w:rPr>
        <w:t>ены</w:t>
      </w:r>
      <w:r w:rsidRPr="00C65CAF">
        <w:rPr>
          <w:rFonts w:ascii="Times New Roman" w:hAnsi="Times New Roman"/>
          <w:sz w:val="26"/>
          <w:szCs w:val="26"/>
        </w:rPr>
        <w:t xml:space="preserve"> правила ведения бухгалте</w:t>
      </w:r>
      <w:r w:rsidRPr="00C65CAF">
        <w:rPr>
          <w:rFonts w:ascii="Times New Roman" w:hAnsi="Times New Roman"/>
          <w:sz w:val="26"/>
          <w:szCs w:val="26"/>
        </w:rPr>
        <w:t>р</w:t>
      </w:r>
      <w:r w:rsidRPr="00C65CAF">
        <w:rPr>
          <w:rFonts w:ascii="Times New Roman" w:hAnsi="Times New Roman"/>
          <w:sz w:val="26"/>
          <w:szCs w:val="26"/>
        </w:rPr>
        <w:t>ского учета</w:t>
      </w:r>
      <w:r w:rsidR="000E018D">
        <w:rPr>
          <w:rFonts w:ascii="Times New Roman" w:hAnsi="Times New Roman"/>
          <w:sz w:val="26"/>
          <w:szCs w:val="26"/>
        </w:rPr>
        <w:t>. С целью устранения выявленного нарушения</w:t>
      </w:r>
      <w:r w:rsidRPr="00C65CAF">
        <w:rPr>
          <w:rFonts w:ascii="Times New Roman" w:hAnsi="Times New Roman"/>
          <w:sz w:val="26"/>
          <w:szCs w:val="26"/>
        </w:rPr>
        <w:t xml:space="preserve"> </w:t>
      </w:r>
      <w:r w:rsidR="000E018D">
        <w:rPr>
          <w:rFonts w:ascii="Times New Roman" w:hAnsi="Times New Roman"/>
          <w:sz w:val="26"/>
          <w:szCs w:val="26"/>
        </w:rPr>
        <w:t xml:space="preserve">объектом контроля </w:t>
      </w:r>
      <w:r w:rsidRPr="00A537EA">
        <w:rPr>
          <w:rFonts w:ascii="Times New Roman" w:hAnsi="Times New Roman"/>
          <w:sz w:val="26"/>
          <w:szCs w:val="26"/>
        </w:rPr>
        <w:t xml:space="preserve"> необх</w:t>
      </w:r>
      <w:r w:rsidRPr="00A537EA">
        <w:rPr>
          <w:rFonts w:ascii="Times New Roman" w:hAnsi="Times New Roman"/>
          <w:sz w:val="26"/>
          <w:szCs w:val="26"/>
        </w:rPr>
        <w:t>о</w:t>
      </w:r>
      <w:r w:rsidRPr="00A537EA">
        <w:rPr>
          <w:rFonts w:ascii="Times New Roman" w:hAnsi="Times New Roman"/>
          <w:sz w:val="26"/>
          <w:szCs w:val="26"/>
        </w:rPr>
        <w:t>димые исправления сделаны на основании Бухгалтерской справкой (ф. 0504833) 9 я</w:t>
      </w:r>
      <w:r w:rsidRPr="00A537EA">
        <w:rPr>
          <w:rFonts w:ascii="Times New Roman" w:hAnsi="Times New Roman"/>
          <w:sz w:val="26"/>
          <w:szCs w:val="26"/>
        </w:rPr>
        <w:t>н</w:t>
      </w:r>
      <w:r w:rsidRPr="00A537EA">
        <w:rPr>
          <w:rFonts w:ascii="Times New Roman" w:hAnsi="Times New Roman"/>
          <w:sz w:val="26"/>
          <w:szCs w:val="26"/>
        </w:rPr>
        <w:t>варя 2018 года. Наличие вышеуказанной справки подтверждает факт установленного КСП ДГО настоящей проверкой наруш</w:t>
      </w:r>
      <w:r w:rsidRPr="00A537EA">
        <w:rPr>
          <w:rFonts w:ascii="Times New Roman" w:hAnsi="Times New Roman"/>
          <w:sz w:val="26"/>
          <w:szCs w:val="26"/>
        </w:rPr>
        <w:t>е</w:t>
      </w:r>
      <w:r w:rsidRPr="00A537EA">
        <w:rPr>
          <w:rFonts w:ascii="Times New Roman" w:hAnsi="Times New Roman"/>
          <w:sz w:val="26"/>
          <w:szCs w:val="26"/>
        </w:rPr>
        <w:t>ния;</w:t>
      </w:r>
    </w:p>
    <w:p w:rsidR="00A32997" w:rsidRDefault="00C65CAF" w:rsidP="00A3299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5CAF">
        <w:rPr>
          <w:rFonts w:ascii="Times New Roman" w:hAnsi="Times New Roman"/>
          <w:sz w:val="26"/>
          <w:szCs w:val="26"/>
        </w:rPr>
        <w:t>Контрактом 31 от 23.08.2017 года на сумму 65000 руб. были оказаны  услуги по разработке проектно-сметной документации  на «Капитальный ремонт системы ото</w:t>
      </w:r>
      <w:r w:rsidRPr="00C65CAF">
        <w:rPr>
          <w:rFonts w:ascii="Times New Roman" w:hAnsi="Times New Roman"/>
          <w:sz w:val="26"/>
          <w:szCs w:val="26"/>
        </w:rPr>
        <w:t>п</w:t>
      </w:r>
      <w:r w:rsidRPr="00C65CAF">
        <w:rPr>
          <w:rFonts w:ascii="Times New Roman" w:hAnsi="Times New Roman"/>
          <w:sz w:val="26"/>
          <w:szCs w:val="26"/>
        </w:rPr>
        <w:t>ления» (Проектная документация 2017.35-А00-0В), но</w:t>
      </w:r>
      <w:r w:rsidR="00A32997">
        <w:rPr>
          <w:rFonts w:ascii="Times New Roman" w:hAnsi="Times New Roman"/>
          <w:sz w:val="26"/>
          <w:szCs w:val="26"/>
        </w:rPr>
        <w:t>,</w:t>
      </w:r>
      <w:r w:rsidRPr="00C65CAF">
        <w:rPr>
          <w:rFonts w:ascii="Times New Roman" w:hAnsi="Times New Roman"/>
          <w:sz w:val="26"/>
          <w:szCs w:val="26"/>
        </w:rPr>
        <w:t xml:space="preserve"> как отражено в ответе Заказч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ка (исх. 134 от 09.02.2018) на запрос КСП ДГО, в 2017 году капитальный ремонт, м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дернизация и реконструкция основных средств не проводилась.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Действительно, при пр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ведении настоящего анализа было выявлено, что Заказчику не были предусмотрены в бюджете средства по виду расходов 243 «Закупка товаров, работ, услуг в целях кап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тального ремонта государственного (муниципального) имущества».</w:t>
      </w:r>
      <w:r w:rsidR="00A32997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sz w:val="26"/>
          <w:szCs w:val="26"/>
        </w:rPr>
        <w:t>Несмотря на это, в 2017 году был заключен и оплачен муниципальны</w:t>
      </w:r>
      <w:r w:rsidR="00A32997">
        <w:rPr>
          <w:rFonts w:ascii="Times New Roman" w:hAnsi="Times New Roman"/>
          <w:sz w:val="26"/>
          <w:szCs w:val="26"/>
        </w:rPr>
        <w:t>й</w:t>
      </w:r>
      <w:r w:rsidRPr="00C65CAF">
        <w:rPr>
          <w:rFonts w:ascii="Times New Roman" w:hAnsi="Times New Roman"/>
          <w:sz w:val="26"/>
          <w:szCs w:val="26"/>
        </w:rPr>
        <w:t xml:space="preserve"> контракт </w:t>
      </w:r>
      <w:r w:rsidR="00A32997">
        <w:rPr>
          <w:rFonts w:ascii="Times New Roman" w:hAnsi="Times New Roman"/>
          <w:sz w:val="26"/>
          <w:szCs w:val="26"/>
        </w:rPr>
        <w:t xml:space="preserve"> на разработку проек</w:t>
      </w:r>
      <w:r w:rsidR="00A32997">
        <w:rPr>
          <w:rFonts w:ascii="Times New Roman" w:hAnsi="Times New Roman"/>
          <w:sz w:val="26"/>
          <w:szCs w:val="26"/>
        </w:rPr>
        <w:t>т</w:t>
      </w:r>
      <w:r w:rsidR="00A32997">
        <w:rPr>
          <w:rFonts w:ascii="Times New Roman" w:hAnsi="Times New Roman"/>
          <w:sz w:val="26"/>
          <w:szCs w:val="26"/>
        </w:rPr>
        <w:t>но-счетной документации (</w:t>
      </w:r>
      <w:r w:rsidR="00A32997" w:rsidRPr="00A32997">
        <w:rPr>
          <w:rFonts w:ascii="Times New Roman" w:hAnsi="Times New Roman"/>
          <w:sz w:val="26"/>
          <w:szCs w:val="26"/>
        </w:rPr>
        <w:t>Контракт 31 от 23.08.2017 года на сумму 65000 руб</w:t>
      </w:r>
      <w:r w:rsidR="00A32997">
        <w:rPr>
          <w:rFonts w:ascii="Times New Roman" w:hAnsi="Times New Roman"/>
          <w:sz w:val="26"/>
          <w:szCs w:val="26"/>
        </w:rPr>
        <w:t xml:space="preserve">.) по виду расходов «244», что является нецелевым расходованием средств бюджета, т.к. данные виды расходов необходимо было произвести по виду расходов «243». </w:t>
      </w:r>
    </w:p>
    <w:p w:rsidR="00C65CAF" w:rsidRPr="00C65CAF" w:rsidRDefault="00D21068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же, в 2017 году были заключены муниципальные контракты </w:t>
      </w:r>
      <w:r w:rsidR="00C65CAF" w:rsidRPr="00C65CAF">
        <w:rPr>
          <w:rFonts w:ascii="Times New Roman" w:hAnsi="Times New Roman"/>
          <w:sz w:val="26"/>
          <w:szCs w:val="26"/>
        </w:rPr>
        <w:t>с ООО «Лиман» преимущественно на ремонт отопительной системы Заказчика</w:t>
      </w:r>
      <w:r>
        <w:rPr>
          <w:rFonts w:ascii="Times New Roman" w:hAnsi="Times New Roman"/>
          <w:sz w:val="26"/>
          <w:szCs w:val="26"/>
        </w:rPr>
        <w:t>, который предусматр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вался в проектной документации 2017.35-А00-0В как капитальный</w:t>
      </w:r>
      <w:r w:rsidR="00C65CAF" w:rsidRPr="00C65CAF">
        <w:rPr>
          <w:rFonts w:ascii="Times New Roman" w:hAnsi="Times New Roman"/>
          <w:sz w:val="26"/>
          <w:szCs w:val="26"/>
        </w:rPr>
        <w:t xml:space="preserve">. В Таблице № 11 настоящего </w:t>
      </w:r>
      <w:r>
        <w:rPr>
          <w:rFonts w:ascii="Times New Roman" w:hAnsi="Times New Roman"/>
          <w:sz w:val="26"/>
          <w:szCs w:val="26"/>
        </w:rPr>
        <w:t>отчета</w:t>
      </w:r>
      <w:r w:rsidR="00C65CAF" w:rsidRPr="00C65CAF">
        <w:rPr>
          <w:rFonts w:ascii="Times New Roman" w:hAnsi="Times New Roman"/>
          <w:sz w:val="26"/>
          <w:szCs w:val="26"/>
        </w:rPr>
        <w:t xml:space="preserve"> отражена информация о муниципальных контрактах с ООО «Л</w:t>
      </w:r>
      <w:r w:rsidR="00C65CAF" w:rsidRPr="00C65CAF">
        <w:rPr>
          <w:rFonts w:ascii="Times New Roman" w:hAnsi="Times New Roman"/>
          <w:sz w:val="26"/>
          <w:szCs w:val="26"/>
        </w:rPr>
        <w:t>и</w:t>
      </w:r>
      <w:r w:rsidR="00C65CAF" w:rsidRPr="00C65CAF">
        <w:rPr>
          <w:rFonts w:ascii="Times New Roman" w:hAnsi="Times New Roman"/>
          <w:sz w:val="26"/>
          <w:szCs w:val="26"/>
        </w:rPr>
        <w:t>ман», заключенных з</w:t>
      </w:r>
      <w:r w:rsidR="00C65CAF" w:rsidRPr="00C65CAF">
        <w:rPr>
          <w:rFonts w:ascii="Times New Roman" w:hAnsi="Times New Roman"/>
          <w:sz w:val="26"/>
          <w:szCs w:val="26"/>
        </w:rPr>
        <w:t>а</w:t>
      </w:r>
      <w:r w:rsidR="00C65CAF" w:rsidRPr="00C65CAF">
        <w:rPr>
          <w:rFonts w:ascii="Times New Roman" w:hAnsi="Times New Roman"/>
          <w:sz w:val="26"/>
          <w:szCs w:val="26"/>
        </w:rPr>
        <w:t xml:space="preserve">казчиком в 2017 году. </w:t>
      </w:r>
    </w:p>
    <w:p w:rsid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Согласно показателям таблицы с ООО «Лиман» было заключено 8 муниципал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ных контрактов на общую сумму 741091 руб. в период с 20.09.2017 по 15.12.2017 с полной оплатой в 2017 году. Данные контракты преимущественно заключены на пре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мет ремонта системы отопления в здании Управления образования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ДГО для капитального ремонта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которой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, как отмечалось выше, была разработана пр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ектно-сметная документация. Согласно Разделу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указаний, утвержденных приказом Минфина от 01.07.2013 № 65н, писем Минфина от 31.08.2016 № 02-05-10/50946, от 27.06.2014 № 02-05-11/13346, от 27.06.2014 № 02-05-10/13347 расходы в рамках пров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дения капитального ремонта системы отопления должны быть осуществлены по виду расходов 243 «Закупка товаров, работ, услуг в целях капитального ремонта госуда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ственного (муниципального) имущества». В нарушение этого, заказчиком осуществлен ремонт системы отопления муниципальными контрактам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 ООО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«Лиман» по виду ра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ходов 244 «Прочая закупка товаров, работ и услуг».   </w:t>
      </w:r>
    </w:p>
    <w:p w:rsidR="00D21068" w:rsidRDefault="00D21068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7736" w:rsidRDefault="007C7736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contextualSpacing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Таблица № 11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 xml:space="preserve">Информация о контрактах с ООО «Лиман»,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заключенных заказчиком в 2017 году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Руб.</w:t>
      </w:r>
    </w:p>
    <w:tbl>
      <w:tblPr>
        <w:tblW w:w="9712" w:type="dxa"/>
        <w:tblInd w:w="103" w:type="dxa"/>
        <w:tblLook w:val="04A0" w:firstRow="1" w:lastRow="0" w:firstColumn="1" w:lastColumn="0" w:noHBand="0" w:noVBand="1"/>
      </w:tblPr>
      <w:tblGrid>
        <w:gridCol w:w="569"/>
        <w:gridCol w:w="570"/>
        <w:gridCol w:w="729"/>
        <w:gridCol w:w="1767"/>
        <w:gridCol w:w="1181"/>
        <w:gridCol w:w="1114"/>
        <w:gridCol w:w="984"/>
        <w:gridCol w:w="851"/>
        <w:gridCol w:w="851"/>
        <w:gridCol w:w="1096"/>
      </w:tblGrid>
      <w:tr w:rsidR="00C65CAF" w:rsidRPr="00C65CAF" w:rsidTr="00C40D9D">
        <w:trPr>
          <w:trHeight w:val="90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дог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Номер дог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классификатор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C65CAF" w:rsidRPr="00C65CAF" w:rsidTr="00C40D9D">
        <w:trPr>
          <w:trHeight w:val="31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системы отопл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99927</w:t>
            </w:r>
          </w:p>
        </w:tc>
      </w:tr>
      <w:tr w:rsidR="00C65CAF" w:rsidRPr="00C65CAF" w:rsidTr="00C40D9D">
        <w:trPr>
          <w:trHeight w:val="37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27.09.2017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/У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системы отопл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</w:tr>
      <w:tr w:rsidR="00C65CAF" w:rsidRPr="00C65CAF" w:rsidTr="00C40D9D">
        <w:trPr>
          <w:trHeight w:val="61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прокладка трубопровода отопления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99536</w:t>
            </w:r>
          </w:p>
        </w:tc>
      </w:tr>
      <w:tr w:rsidR="00C65CAF" w:rsidRPr="00C65CAF" w:rsidTr="00C40D9D">
        <w:trPr>
          <w:trHeight w:val="34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дверей и р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 системы отопления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99370</w:t>
            </w:r>
          </w:p>
        </w:tc>
      </w:tr>
      <w:tr w:rsidR="00C65CAF" w:rsidRPr="00C65CAF" w:rsidTr="00C40D9D">
        <w:trPr>
          <w:trHeight w:val="37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дверных блоков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99549</w:t>
            </w:r>
          </w:p>
        </w:tc>
      </w:tr>
      <w:tr w:rsidR="00C65CAF" w:rsidRPr="00C65CAF" w:rsidTr="00C40D9D">
        <w:trPr>
          <w:trHeight w:val="63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18.10.2017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прокладка трубопровода отопления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65709</w:t>
            </w:r>
          </w:p>
        </w:tc>
      </w:tr>
      <w:tr w:rsidR="00C65CAF" w:rsidRPr="00C65CAF" w:rsidTr="00C40D9D">
        <w:trPr>
          <w:trHeight w:val="34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15.12.2017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демонтаж регистров стальных труб, разборка </w:t>
            </w:r>
            <w:proofErr w:type="spell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трубопроовода</w:t>
            </w:r>
            <w:proofErr w:type="spell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прокла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 трубопровода отопл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</w:tr>
      <w:tr w:rsidR="00C65CAF" w:rsidRPr="00C65CAF" w:rsidTr="00C40D9D">
        <w:trPr>
          <w:trHeight w:val="36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06.12.2017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07090590080590244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Монтаж стальных ради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</w:tr>
      <w:tr w:rsidR="00C65CAF" w:rsidRPr="00C65CAF" w:rsidTr="00C40D9D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ИТОГО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199927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364164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177000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741091</w:t>
            </w:r>
          </w:p>
        </w:tc>
      </w:tr>
    </w:tbl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Градостроительный кодекс РФ (п. 14.2, 14.3 ст. 1) устанавливает, что  капитал</w:t>
      </w:r>
      <w:r w:rsidRPr="00C65CAF">
        <w:rPr>
          <w:rFonts w:ascii="Times New Roman" w:hAnsi="Times New Roman"/>
          <w:sz w:val="26"/>
          <w:szCs w:val="26"/>
        </w:rPr>
        <w:t>ь</w:t>
      </w:r>
      <w:r w:rsidRPr="00C65CAF">
        <w:rPr>
          <w:rFonts w:ascii="Times New Roman" w:hAnsi="Times New Roman"/>
          <w:sz w:val="26"/>
          <w:szCs w:val="26"/>
        </w:rPr>
        <w:t>ный ремонт это: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— замена и (или) восстановление строительных конструкций объектов капитал</w:t>
      </w:r>
      <w:r w:rsidRPr="00C65CAF">
        <w:rPr>
          <w:rFonts w:ascii="Times New Roman" w:hAnsi="Times New Roman"/>
          <w:sz w:val="26"/>
          <w:szCs w:val="26"/>
        </w:rPr>
        <w:t>ь</w:t>
      </w:r>
      <w:r w:rsidRPr="00C65CAF">
        <w:rPr>
          <w:rFonts w:ascii="Times New Roman" w:hAnsi="Times New Roman"/>
          <w:sz w:val="26"/>
          <w:szCs w:val="26"/>
        </w:rPr>
        <w:t>ного строительства или элементов таких конструкций, за исключением несущих стро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 xml:space="preserve">тельных конструкций;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—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элементов;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— замена отдельных элементов несущих строительных конструкций на аналоги</w:t>
      </w:r>
      <w:r w:rsidRPr="00C65CAF">
        <w:rPr>
          <w:rFonts w:ascii="Times New Roman" w:hAnsi="Times New Roman"/>
          <w:sz w:val="26"/>
          <w:szCs w:val="26"/>
        </w:rPr>
        <w:t>ч</w:t>
      </w:r>
      <w:r w:rsidRPr="00C65CAF">
        <w:rPr>
          <w:rFonts w:ascii="Times New Roman" w:hAnsi="Times New Roman"/>
          <w:sz w:val="26"/>
          <w:szCs w:val="26"/>
        </w:rPr>
        <w:t>ные или иные улучшающие показатели таких конструкций элементы и (или) восст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новление указанных элементов…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Постановление ФАС Уральского округа от15.09.11 №А76-25924/10 говорит о том, что смена чугунных труб на полиэтиленовые является капитальным ремонтом (разд. </w:t>
      </w:r>
      <w:proofErr w:type="gramStart"/>
      <w:r w:rsidRPr="00C65CAF">
        <w:rPr>
          <w:rFonts w:ascii="Times New Roman" w:hAnsi="Times New Roman"/>
          <w:sz w:val="26"/>
          <w:szCs w:val="26"/>
        </w:rPr>
        <w:t>Х</w:t>
      </w:r>
      <w:proofErr w:type="gramEnd"/>
      <w:r w:rsidRPr="00C65CAF">
        <w:rPr>
          <w:rFonts w:ascii="Times New Roman" w:hAnsi="Times New Roman"/>
          <w:sz w:val="26"/>
          <w:szCs w:val="26"/>
        </w:rPr>
        <w:t>VI прил. 8), постановление ФАС Волго-Вятского округа от12.08.11 №А82-7144/2010 указывает, что ремонт полов, кабельных каналов и замена дверных блоков являются капитальным ремонтом (разд. VI прил. 8), постановление ФАС Московского округа от 04.09.09 №А40-94373/08-139-447 подтверждают, что работы по частичной переплан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ровке, ремонту тамбура, полов, смене воздуховодов, ремонту и частичной замене кла</w:t>
      </w:r>
      <w:r w:rsidRPr="00C65CAF">
        <w:rPr>
          <w:rFonts w:ascii="Times New Roman" w:hAnsi="Times New Roman"/>
          <w:sz w:val="26"/>
          <w:szCs w:val="26"/>
        </w:rPr>
        <w:t>д</w:t>
      </w:r>
      <w:r w:rsidRPr="00C65CAF">
        <w:rPr>
          <w:rFonts w:ascii="Times New Roman" w:hAnsi="Times New Roman"/>
          <w:sz w:val="26"/>
          <w:szCs w:val="26"/>
        </w:rPr>
        <w:t>ки, замене перегородки и части бетонного основания правомерно отнесены к работам по капитальному ремонту. В результате проведенных работ служебное или технолог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lastRenderedPageBreak/>
        <w:t xml:space="preserve">ческое </w:t>
      </w:r>
      <w:proofErr w:type="gramStart"/>
      <w:r w:rsidRPr="00C65CAF">
        <w:rPr>
          <w:rFonts w:ascii="Times New Roman" w:hAnsi="Times New Roman"/>
          <w:sz w:val="26"/>
          <w:szCs w:val="26"/>
        </w:rPr>
        <w:t>назначение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как в целом здания, так и отремонтированного помещения здания не изменилось (разд. II, III, V, XII прил. 8), постановление ФАС Северо-Кавказского окр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га от11.04.11 №А53-10464/2010 - Монтаж новых вентиляционных систем и водопров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да отвечает признакам капитального ремонта (разд. XII и XIII прил. 8), постановление ФАС Западно-Сибирского округа от</w:t>
      </w:r>
      <w:r w:rsidR="007C7736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sz w:val="26"/>
          <w:szCs w:val="26"/>
        </w:rPr>
        <w:t>27.08.08 №А81-461/2008- работы по ремонту тр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бопровода соответствуют по содержанию капитальному ремонту (разд. XVII прил. 8);</w:t>
      </w:r>
    </w:p>
    <w:p w:rsid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Так же настоящей проверкой выявлены и другие капитальные работы которые произвел Заказчик не в соответствии с видом </w:t>
      </w:r>
      <w:proofErr w:type="gramStart"/>
      <w:r w:rsidRPr="00C65CAF">
        <w:rPr>
          <w:rFonts w:ascii="Times New Roman" w:hAnsi="Times New Roman"/>
          <w:sz w:val="26"/>
          <w:szCs w:val="26"/>
        </w:rPr>
        <w:t>расходов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на которые ему были пред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ставлены  лимиты бюджетных обязательств:  муниципальные контракты с ООО «Н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вый дом» № 21 от 06.06.2017 на сумму 57500 руб. и № 22 от 07.06.2017 на сумму 75000 руб. Предметом данных контрактов являлась замена окон, которая так же относится к капитальному ремонта помещений и должна быть осуществлена по виду расходов 243, но заказчик произвел ее за счет средств, предоставленных ему по виду расходов 244.</w:t>
      </w:r>
    </w:p>
    <w:p w:rsidR="00895DD6" w:rsidRPr="00C65CAF" w:rsidRDefault="00895DD6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Вышесказанное подтверждено Ведомственными строительными нормами ВСН 58-88(Р), утвержденными приказом </w:t>
      </w:r>
      <w:proofErr w:type="spellStart"/>
      <w:r>
        <w:rPr>
          <w:rFonts w:ascii="Times New Roman" w:hAnsi="Times New Roman"/>
          <w:sz w:val="26"/>
          <w:szCs w:val="26"/>
        </w:rPr>
        <w:t>Госкомархитектуры</w:t>
      </w:r>
      <w:proofErr w:type="spellEnd"/>
      <w:r>
        <w:rPr>
          <w:rFonts w:ascii="Times New Roman" w:hAnsi="Times New Roman"/>
          <w:sz w:val="26"/>
          <w:szCs w:val="26"/>
        </w:rPr>
        <w:t xml:space="preserve"> РФ при Госстрое СССР от 23.11.2088 № 312 (п. 5.1,  5.2, 5.8, приложение 9).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Всего выявлено в рамках данной проверки нецелевого использования </w:t>
      </w:r>
      <w:proofErr w:type="gramStart"/>
      <w:r w:rsidRPr="00C65CAF">
        <w:rPr>
          <w:rFonts w:ascii="Times New Roman" w:hAnsi="Times New Roman"/>
          <w:sz w:val="26"/>
          <w:szCs w:val="26"/>
        </w:rPr>
        <w:t>бюджет-</w:t>
      </w:r>
      <w:proofErr w:type="spellStart"/>
      <w:r w:rsidRPr="00C65CAF">
        <w:rPr>
          <w:rFonts w:ascii="Times New Roman" w:hAnsi="Times New Roman"/>
          <w:sz w:val="26"/>
          <w:szCs w:val="26"/>
        </w:rPr>
        <w:t>ных</w:t>
      </w:r>
      <w:proofErr w:type="spellEnd"/>
      <w:proofErr w:type="gramEnd"/>
      <w:r w:rsidRPr="00C65CAF">
        <w:rPr>
          <w:rFonts w:ascii="Times New Roman" w:hAnsi="Times New Roman"/>
          <w:sz w:val="26"/>
          <w:szCs w:val="26"/>
        </w:rPr>
        <w:t xml:space="preserve"> средств на сумму </w:t>
      </w:r>
      <w:r w:rsidR="00590F0C">
        <w:rPr>
          <w:rFonts w:ascii="Times New Roman" w:hAnsi="Times New Roman"/>
          <w:sz w:val="26"/>
          <w:szCs w:val="26"/>
        </w:rPr>
        <w:t>939869,5</w:t>
      </w:r>
      <w:r w:rsidRPr="00C65CAF">
        <w:rPr>
          <w:rFonts w:ascii="Times New Roman" w:hAnsi="Times New Roman"/>
          <w:sz w:val="26"/>
          <w:szCs w:val="26"/>
        </w:rPr>
        <w:t xml:space="preserve"> руб.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Бюджетный кодекс РФ формулирует понятие нецелевого использования бюдже</w:t>
      </w:r>
      <w:r w:rsidRPr="00C65CAF">
        <w:rPr>
          <w:rFonts w:ascii="Times New Roman" w:hAnsi="Times New Roman"/>
          <w:sz w:val="26"/>
          <w:szCs w:val="26"/>
        </w:rPr>
        <w:t>т</w:t>
      </w:r>
      <w:r w:rsidRPr="00C65CAF">
        <w:rPr>
          <w:rFonts w:ascii="Times New Roman" w:hAnsi="Times New Roman"/>
          <w:sz w:val="26"/>
          <w:szCs w:val="26"/>
        </w:rPr>
        <w:t>ных сре</w:t>
      </w:r>
      <w:proofErr w:type="gramStart"/>
      <w:r w:rsidRPr="00C65CAF">
        <w:rPr>
          <w:rFonts w:ascii="Times New Roman" w:hAnsi="Times New Roman"/>
          <w:sz w:val="26"/>
          <w:szCs w:val="26"/>
        </w:rPr>
        <w:t>дств в сл</w:t>
      </w:r>
      <w:proofErr w:type="gramEnd"/>
      <w:r w:rsidRPr="00C65CAF">
        <w:rPr>
          <w:rFonts w:ascii="Times New Roman" w:hAnsi="Times New Roman"/>
          <w:sz w:val="26"/>
          <w:szCs w:val="26"/>
        </w:rPr>
        <w:t>едующем виде: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«Статья 306.4. Нецелевое использование бюджетных средств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</w:t>
      </w:r>
      <w:r w:rsidRPr="00C65CAF">
        <w:rPr>
          <w:rFonts w:ascii="Times New Roman" w:hAnsi="Times New Roman"/>
          <w:sz w:val="26"/>
          <w:szCs w:val="26"/>
        </w:rPr>
        <w:t>т</w:t>
      </w:r>
      <w:r w:rsidRPr="00C65CAF">
        <w:rPr>
          <w:rFonts w:ascii="Times New Roman" w:hAnsi="Times New Roman"/>
          <w:sz w:val="26"/>
          <w:szCs w:val="26"/>
        </w:rPr>
        <w:t>ной сметой, договором (соглашением) либо иным документом, являющимся правовым основанием предоставления указанных средств</w:t>
      </w:r>
      <w:proofErr w:type="gramStart"/>
      <w:r w:rsidRPr="00C65CAF">
        <w:rPr>
          <w:rFonts w:ascii="Times New Roman" w:hAnsi="Times New Roman"/>
          <w:sz w:val="26"/>
          <w:szCs w:val="26"/>
        </w:rPr>
        <w:t>.»</w:t>
      </w:r>
      <w:proofErr w:type="gramEnd"/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hAnsi="Times New Roman"/>
          <w:sz w:val="26"/>
          <w:szCs w:val="26"/>
        </w:rPr>
        <w:t xml:space="preserve">В соответствии со статьей 306.1 БК РФ бюджетным нарушением признается со-вершенное в нарушение бюджетного законодательства Российской Федерации, иных нормативных правовых актов, регулирующих бюджетные правоотношения, и </w:t>
      </w:r>
      <w:proofErr w:type="spellStart"/>
      <w:r w:rsidRPr="00C65CAF">
        <w:rPr>
          <w:rFonts w:ascii="Times New Roman" w:hAnsi="Times New Roman"/>
          <w:sz w:val="26"/>
          <w:szCs w:val="26"/>
        </w:rPr>
        <w:t>догово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-ров (соглашений), на основании которых предоставляются средства из бюджета </w:t>
      </w:r>
      <w:proofErr w:type="spellStart"/>
      <w:r w:rsidRPr="00C65CAF">
        <w:rPr>
          <w:rFonts w:ascii="Times New Roman" w:hAnsi="Times New Roman"/>
          <w:sz w:val="26"/>
          <w:szCs w:val="26"/>
        </w:rPr>
        <w:t>бюд-жетной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системы Российской Федерации, действие (бездействие) финансового органа, главного распорядителя бюджетных средств, распорядителя бюджетных средств, </w:t>
      </w:r>
      <w:proofErr w:type="spellStart"/>
      <w:r w:rsidRPr="00C65CAF">
        <w:rPr>
          <w:rFonts w:ascii="Times New Roman" w:hAnsi="Times New Roman"/>
          <w:sz w:val="26"/>
          <w:szCs w:val="26"/>
        </w:rPr>
        <w:t>по-лучателя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бюджетных средств, главного администратора доходов бюджета, главного администратора источников финансирования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дефицита бюджета, за которое главой 30 БК РФ предусмотрено применение бюджетных мер принуждения. Бюджетные меры принуждения </w:t>
      </w:r>
      <w:proofErr w:type="gramStart"/>
      <w:r w:rsidRPr="00C65CAF">
        <w:rPr>
          <w:rFonts w:ascii="Times New Roman" w:hAnsi="Times New Roman"/>
          <w:sz w:val="26"/>
          <w:szCs w:val="26"/>
        </w:rPr>
        <w:t>применяются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в том числе и в случаях нецелевого использования </w:t>
      </w:r>
      <w:proofErr w:type="spellStart"/>
      <w:r w:rsidRPr="00C65CAF">
        <w:rPr>
          <w:rFonts w:ascii="Times New Roman" w:hAnsi="Times New Roman"/>
          <w:sz w:val="26"/>
          <w:szCs w:val="26"/>
        </w:rPr>
        <w:t>бюд-жетных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средств.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За нецелевое использование бюджетных средств, кроме применения бюджетных мер принуждения, статьей 15.14 Кодекса Российской Федерации об </w:t>
      </w:r>
      <w:proofErr w:type="spellStart"/>
      <w:proofErr w:type="gramStart"/>
      <w:r w:rsidRPr="00C65CAF">
        <w:rPr>
          <w:rFonts w:ascii="Times New Roman" w:hAnsi="Times New Roman"/>
          <w:sz w:val="26"/>
          <w:szCs w:val="26"/>
        </w:rPr>
        <w:t>администра-</w:t>
      </w:r>
      <w:r w:rsidRPr="00C65CAF">
        <w:rPr>
          <w:rFonts w:ascii="Times New Roman" w:hAnsi="Times New Roman"/>
          <w:sz w:val="26"/>
          <w:szCs w:val="26"/>
        </w:rPr>
        <w:lastRenderedPageBreak/>
        <w:t>тивных</w:t>
      </w:r>
      <w:proofErr w:type="spellEnd"/>
      <w:proofErr w:type="gramEnd"/>
      <w:r w:rsidRPr="00C65CAF">
        <w:rPr>
          <w:rFonts w:ascii="Times New Roman" w:hAnsi="Times New Roman"/>
          <w:sz w:val="26"/>
          <w:szCs w:val="26"/>
        </w:rPr>
        <w:t xml:space="preserve"> правонарушениях (далее – КоАП РФ) предусмотрена административная от-</w:t>
      </w:r>
      <w:proofErr w:type="spellStart"/>
      <w:r w:rsidRPr="00C65CAF">
        <w:rPr>
          <w:rFonts w:ascii="Times New Roman" w:hAnsi="Times New Roman"/>
          <w:sz w:val="26"/>
          <w:szCs w:val="26"/>
        </w:rPr>
        <w:t>ветственность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должностных лиц получателей бюджетных средств.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hAnsi="Times New Roman"/>
          <w:sz w:val="26"/>
          <w:szCs w:val="26"/>
        </w:rPr>
        <w:t>Анализ, проведенный данной проверкой выявил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факты использования средств бюджета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округа: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   - на цели, не соответствующие полностью или частично целям, определенным законом (решением) о бюджете;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   - на цели, не соответствующие полностью или частично целям, определенным договором (соглашением) либо иным документом, являющимся правовым основанием предоставления указанных средств, в нашем случае - контракту.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 xml:space="preserve">Результативность </w:t>
      </w:r>
      <w:r w:rsidRPr="00C65CAF">
        <w:rPr>
          <w:rFonts w:ascii="Times New Roman" w:hAnsi="Times New Roman"/>
          <w:sz w:val="26"/>
          <w:szCs w:val="26"/>
        </w:rPr>
        <w:t>процедур закупок отражает фактическую реализацию запл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нированной деятельности и достижения запланированных </w:t>
      </w:r>
      <w:proofErr w:type="gramStart"/>
      <w:r w:rsidRPr="00C65CAF">
        <w:rPr>
          <w:rFonts w:ascii="Times New Roman" w:hAnsi="Times New Roman"/>
          <w:sz w:val="26"/>
          <w:szCs w:val="26"/>
        </w:rPr>
        <w:t>результатов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для которых з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ключались контракты (договора), и для которых в бюджете выделялись денежные средства. 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Приказом от 01.08.2017 года № 275/03-а (далее – приказ 275/03-а)</w:t>
      </w:r>
      <w:r w:rsidR="007F6352">
        <w:rPr>
          <w:rFonts w:ascii="Times New Roman" w:hAnsi="Times New Roman"/>
          <w:sz w:val="26"/>
          <w:szCs w:val="26"/>
        </w:rPr>
        <w:t xml:space="preserve"> </w:t>
      </w:r>
      <w:r w:rsidRPr="00C65CAF">
        <w:rPr>
          <w:rFonts w:ascii="Times New Roman" w:hAnsi="Times New Roman"/>
          <w:sz w:val="26"/>
          <w:szCs w:val="26"/>
        </w:rPr>
        <w:t>Заказчиком с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здана приемочная комиссия для приемки поставленных товаров (выполненных работ, оказанных услуг, результатов отдельного этапа исполнения контракта) при осущест</w:t>
      </w:r>
      <w:r w:rsidRPr="00C65CAF">
        <w:rPr>
          <w:rFonts w:ascii="Times New Roman" w:hAnsi="Times New Roman"/>
          <w:sz w:val="26"/>
          <w:szCs w:val="26"/>
        </w:rPr>
        <w:t>в</w:t>
      </w:r>
      <w:r w:rsidRPr="00C65CAF">
        <w:rPr>
          <w:rFonts w:ascii="Times New Roman" w:hAnsi="Times New Roman"/>
          <w:sz w:val="26"/>
          <w:szCs w:val="26"/>
        </w:rPr>
        <w:t>лении закупок товаров (работ, услуг) для обеспечения государственных (муниципал</w:t>
      </w:r>
      <w:r w:rsidRPr="00C65CAF">
        <w:rPr>
          <w:rFonts w:ascii="Times New Roman" w:hAnsi="Times New Roman"/>
          <w:sz w:val="26"/>
          <w:szCs w:val="26"/>
        </w:rPr>
        <w:t>ь</w:t>
      </w:r>
      <w:r w:rsidRPr="00C65CAF">
        <w:rPr>
          <w:rFonts w:ascii="Times New Roman" w:hAnsi="Times New Roman"/>
          <w:sz w:val="26"/>
          <w:szCs w:val="26"/>
        </w:rPr>
        <w:t>ных нужд), что допустимо ч. 6 ст. 94 Закона 44-ФЗ. Следовательно, до 01.08.2017 года данная комиссия у Заказчика отсутствовала.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Пунктом 1 приказа 275/03-а  сформирован состав приемочной комиссии: Аверь</w:t>
      </w:r>
      <w:r w:rsidRPr="00C65CAF">
        <w:rPr>
          <w:rFonts w:ascii="Times New Roman" w:hAnsi="Times New Roman"/>
          <w:sz w:val="26"/>
          <w:szCs w:val="26"/>
        </w:rPr>
        <w:t>я</w:t>
      </w:r>
      <w:r w:rsidRPr="00C65CAF">
        <w:rPr>
          <w:rFonts w:ascii="Times New Roman" w:hAnsi="Times New Roman"/>
          <w:sz w:val="26"/>
          <w:szCs w:val="26"/>
        </w:rPr>
        <w:t xml:space="preserve">нова А.М. – председатель, А.А. Доля, Т.С. Сахарова, О.В. </w:t>
      </w:r>
      <w:proofErr w:type="spellStart"/>
      <w:r w:rsidRPr="00C65CAF">
        <w:rPr>
          <w:rFonts w:ascii="Times New Roman" w:hAnsi="Times New Roman"/>
          <w:sz w:val="26"/>
          <w:szCs w:val="26"/>
        </w:rPr>
        <w:t>Хрищанович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, А.И. </w:t>
      </w:r>
      <w:proofErr w:type="spellStart"/>
      <w:r w:rsidRPr="00C65CAF">
        <w:rPr>
          <w:rFonts w:ascii="Times New Roman" w:hAnsi="Times New Roman"/>
          <w:sz w:val="26"/>
          <w:szCs w:val="26"/>
        </w:rPr>
        <w:t>Кислиц</w:t>
      </w:r>
      <w:r w:rsidRPr="00C65CAF">
        <w:rPr>
          <w:rFonts w:ascii="Times New Roman" w:hAnsi="Times New Roman"/>
          <w:sz w:val="26"/>
          <w:szCs w:val="26"/>
        </w:rPr>
        <w:t>ы</w:t>
      </w:r>
      <w:r w:rsidRPr="00C65CAF">
        <w:rPr>
          <w:rFonts w:ascii="Times New Roman" w:hAnsi="Times New Roman"/>
          <w:sz w:val="26"/>
          <w:szCs w:val="26"/>
        </w:rPr>
        <w:t>на</w:t>
      </w:r>
      <w:proofErr w:type="spellEnd"/>
      <w:r w:rsidRPr="00C65CAF">
        <w:rPr>
          <w:rFonts w:ascii="Times New Roman" w:hAnsi="Times New Roman"/>
          <w:sz w:val="26"/>
          <w:szCs w:val="26"/>
        </w:rPr>
        <w:t>. В соответствии с данным приказом, обязанность по оформлению документов о приемке возложена на специалиста в сфере закупок (п. 4 приказа 275/03-а). Пунктом 10 приказа 275/03-а ответственность о приеме возлагается на приемочную комиссию.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В соответствии с ч. 3 ст. 94 Закона 44-ФЗ для проверки предоставленных поста</w:t>
      </w:r>
      <w:r w:rsidRPr="00C65CAF">
        <w:rPr>
          <w:rFonts w:ascii="Times New Roman" w:hAnsi="Times New Roman"/>
          <w:sz w:val="26"/>
          <w:szCs w:val="26"/>
        </w:rPr>
        <w:t>в</w:t>
      </w:r>
      <w:r w:rsidRPr="00C65CAF">
        <w:rPr>
          <w:rFonts w:ascii="Times New Roman" w:hAnsi="Times New Roman"/>
          <w:sz w:val="26"/>
          <w:szCs w:val="26"/>
        </w:rPr>
        <w:t>щиком (подрядчиком, исполнителем) результатов, предусмотренных контрактом, в ч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сти их соответствия условиям контракта заказчик </w:t>
      </w:r>
      <w:r w:rsidRPr="00C65CAF">
        <w:rPr>
          <w:rFonts w:ascii="Times New Roman" w:hAnsi="Times New Roman"/>
          <w:b/>
          <w:sz w:val="26"/>
          <w:szCs w:val="26"/>
        </w:rPr>
        <w:t>обязан</w:t>
      </w:r>
      <w:r w:rsidRPr="00C65CAF">
        <w:rPr>
          <w:rFonts w:ascii="Times New Roman" w:hAnsi="Times New Roman"/>
          <w:sz w:val="26"/>
          <w:szCs w:val="26"/>
        </w:rPr>
        <w:t xml:space="preserve"> провести экспертизу. Эк</w:t>
      </w:r>
      <w:r w:rsidRPr="00C65CAF">
        <w:rPr>
          <w:rFonts w:ascii="Times New Roman" w:hAnsi="Times New Roman"/>
          <w:sz w:val="26"/>
          <w:szCs w:val="26"/>
        </w:rPr>
        <w:t>с</w:t>
      </w:r>
      <w:r w:rsidRPr="00C65CAF">
        <w:rPr>
          <w:rFonts w:ascii="Times New Roman" w:hAnsi="Times New Roman"/>
          <w:sz w:val="26"/>
          <w:szCs w:val="26"/>
        </w:rPr>
        <w:t>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зации на основании контрактов, заключенных в соответствии с настоящим Федерал</w:t>
      </w:r>
      <w:r w:rsidRPr="00C65CAF">
        <w:rPr>
          <w:rFonts w:ascii="Times New Roman" w:hAnsi="Times New Roman"/>
          <w:sz w:val="26"/>
          <w:szCs w:val="26"/>
        </w:rPr>
        <w:t>ь</w:t>
      </w:r>
      <w:r w:rsidRPr="00C65CAF">
        <w:rPr>
          <w:rFonts w:ascii="Times New Roman" w:hAnsi="Times New Roman"/>
          <w:sz w:val="26"/>
          <w:szCs w:val="26"/>
        </w:rPr>
        <w:t>ным законом. В соответствии с п. 5 приказа 275/03-а экспертизу  организовывает сп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циали</w:t>
      </w:r>
      <w:proofErr w:type="gramStart"/>
      <w:r w:rsidRPr="00C65CAF">
        <w:rPr>
          <w:rFonts w:ascii="Times New Roman" w:hAnsi="Times New Roman"/>
          <w:sz w:val="26"/>
          <w:szCs w:val="26"/>
        </w:rPr>
        <w:t>ст в сф</w:t>
      </w:r>
      <w:proofErr w:type="gramEnd"/>
      <w:r w:rsidRPr="00C65CAF">
        <w:rPr>
          <w:rFonts w:ascii="Times New Roman" w:hAnsi="Times New Roman"/>
          <w:sz w:val="26"/>
          <w:szCs w:val="26"/>
        </w:rPr>
        <w:t>ере закупок.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Запросом от 06.02.2018 г. № 34 КСП ДГО просила предоставить копии муниц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пальных контрактов и документы об их исполнении (приеме, оплате и экспертизе).  Копии запрошенных контрактов были предоставлены, но документы об экспертизе и КС-3 были предоставлены не по всем  запрашиваемым контрактам, акты приемки  а</w:t>
      </w:r>
      <w:r w:rsidRPr="00C65CAF">
        <w:rPr>
          <w:rFonts w:ascii="Times New Roman" w:hAnsi="Times New Roman"/>
          <w:sz w:val="26"/>
          <w:szCs w:val="26"/>
        </w:rPr>
        <w:t>к</w:t>
      </w:r>
      <w:r w:rsidRPr="00C65CAF">
        <w:rPr>
          <w:rFonts w:ascii="Times New Roman" w:hAnsi="Times New Roman"/>
          <w:sz w:val="26"/>
          <w:szCs w:val="26"/>
        </w:rPr>
        <w:t>ты КС-2 не представлены вообще, несмотря на то, что они являются обязательными документами (основаниями) для оплаты, согласно заключенным муниципальным ко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 xml:space="preserve">трактам.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Анализ непредставленных на проверку документов отражен в Таблице № 12 настоящего акта.  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lastRenderedPageBreak/>
        <w:t>Таблица № 12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Анализ непредставленных на проверку документов, предусмотренных мун</w:t>
      </w:r>
      <w:r w:rsidRPr="00C65CAF">
        <w:rPr>
          <w:rFonts w:ascii="Times New Roman" w:hAnsi="Times New Roman"/>
          <w:b/>
          <w:sz w:val="26"/>
          <w:szCs w:val="26"/>
        </w:rPr>
        <w:t>и</w:t>
      </w:r>
      <w:r w:rsidRPr="00C65CAF">
        <w:rPr>
          <w:rFonts w:ascii="Times New Roman" w:hAnsi="Times New Roman"/>
          <w:b/>
          <w:sz w:val="26"/>
          <w:szCs w:val="26"/>
        </w:rPr>
        <w:t>ципальными контрактами.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0041" w:type="dxa"/>
        <w:tblInd w:w="103" w:type="dxa"/>
        <w:tblLook w:val="04A0" w:firstRow="1" w:lastRow="0" w:firstColumn="1" w:lastColumn="0" w:noHBand="0" w:noVBand="1"/>
      </w:tblPr>
      <w:tblGrid>
        <w:gridCol w:w="473"/>
        <w:gridCol w:w="1113"/>
        <w:gridCol w:w="729"/>
        <w:gridCol w:w="1333"/>
        <w:gridCol w:w="2013"/>
        <w:gridCol w:w="981"/>
        <w:gridCol w:w="3532"/>
      </w:tblGrid>
      <w:tr w:rsidR="00C65CAF" w:rsidRPr="00C65CAF" w:rsidTr="00C40D9D">
        <w:trPr>
          <w:trHeight w:val="52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дог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Номер дог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направлены</w:t>
            </w:r>
            <w:proofErr w:type="gram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проверку</w:t>
            </w:r>
          </w:p>
        </w:tc>
      </w:tr>
      <w:tr w:rsidR="00C65CAF" w:rsidRPr="00C65CAF" w:rsidTr="00C40D9D">
        <w:trPr>
          <w:trHeight w:val="45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Ростелеком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62209,34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Абонентский счет и акт оказанных услуг, результаты экспертизы</w:t>
            </w:r>
          </w:p>
        </w:tc>
      </w:tr>
      <w:tr w:rsidR="00C65CAF" w:rsidRPr="00C65CAF" w:rsidTr="00C40D9D">
        <w:trPr>
          <w:trHeight w:val="25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01.11.2017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К7420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ПАО ДЭК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Акт приема-передачи, результаты экспе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тизы</w:t>
            </w:r>
          </w:p>
        </w:tc>
      </w:tr>
      <w:tr w:rsidR="00C65CAF" w:rsidRPr="00C65CAF" w:rsidTr="00C40D9D">
        <w:trPr>
          <w:trHeight w:val="44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16.01.2017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ИП Баранов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реконструкция УУТЭ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75015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результаты экспертизы,  КС-2</w:t>
            </w:r>
          </w:p>
        </w:tc>
      </w:tr>
      <w:tr w:rsidR="00C65CAF" w:rsidRPr="00C65CAF" w:rsidTr="00C40D9D">
        <w:trPr>
          <w:trHeight w:val="41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10.04.2017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Рейн </w:t>
            </w:r>
            <w:proofErr w:type="spell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Компьютерс</w:t>
            </w:r>
            <w:proofErr w:type="spell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товарная накладная, результаты эксперт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зы</w:t>
            </w:r>
          </w:p>
        </w:tc>
      </w:tr>
      <w:tr w:rsidR="00C65CAF" w:rsidRPr="00C65CAF" w:rsidTr="00C40D9D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06.06.2017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"Новый дом"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окон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57500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КС-2, результаты экспертизы</w:t>
            </w:r>
          </w:p>
        </w:tc>
      </w:tr>
      <w:tr w:rsidR="00C65CAF" w:rsidRPr="00C65CAF" w:rsidTr="00C40D9D">
        <w:trPr>
          <w:trHeight w:val="4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07.06.2017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"Новый дом"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окон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КС-2, результаты экспертизы</w:t>
            </w:r>
          </w:p>
        </w:tc>
      </w:tr>
      <w:tr w:rsidR="00C65CAF" w:rsidRPr="00C65CAF" w:rsidTr="00C40D9D">
        <w:trPr>
          <w:trHeight w:val="45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Рейн </w:t>
            </w:r>
            <w:proofErr w:type="spell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Компьютерс</w:t>
            </w:r>
            <w:proofErr w:type="spell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 техника 340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36250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товарная накладная, результаты эксперт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зы</w:t>
            </w:r>
          </w:p>
        </w:tc>
      </w:tr>
      <w:tr w:rsidR="00C65CAF" w:rsidRPr="00C65CAF" w:rsidTr="00C40D9D">
        <w:trPr>
          <w:trHeight w:val="40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23.08.2017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МУП "АПППБ ДГО"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ПСД отопительной системы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акт оказанных услуг, результаты эксперт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зы</w:t>
            </w:r>
          </w:p>
        </w:tc>
      </w:tr>
      <w:tr w:rsidR="00C65CAF" w:rsidRPr="00C65CAF" w:rsidTr="00C40D9D">
        <w:trPr>
          <w:trHeight w:val="24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"Лиман"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тамбура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99927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</w:t>
            </w:r>
          </w:p>
        </w:tc>
      </w:tr>
      <w:tr w:rsidR="00C65CAF" w:rsidRPr="00C65CAF" w:rsidTr="00C40D9D">
        <w:trPr>
          <w:trHeight w:val="47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27.09.2017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/У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"Лиман"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отопительной системы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</w:t>
            </w:r>
          </w:p>
        </w:tc>
      </w:tr>
      <w:tr w:rsidR="00C65CAF" w:rsidRPr="00C65CAF" w:rsidTr="00C40D9D">
        <w:trPr>
          <w:trHeight w:val="36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"Лиман"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прокладка трубопр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вода отопления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99536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</w:t>
            </w:r>
          </w:p>
        </w:tc>
      </w:tr>
      <w:tr w:rsidR="00C65CAF" w:rsidRPr="00C65CAF" w:rsidTr="00C40D9D">
        <w:trPr>
          <w:trHeight w:val="30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"Лиман"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дверей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99370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КС-2, КС-3</w:t>
            </w:r>
          </w:p>
        </w:tc>
      </w:tr>
      <w:tr w:rsidR="00C65CAF" w:rsidRPr="00C65CAF" w:rsidTr="00C40D9D">
        <w:trPr>
          <w:trHeight w:val="2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"Лиман"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дверей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99549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КС-2, КС-3</w:t>
            </w:r>
          </w:p>
        </w:tc>
      </w:tr>
      <w:tr w:rsidR="00C65CAF" w:rsidRPr="00C65CAF" w:rsidTr="00C40D9D">
        <w:trPr>
          <w:trHeight w:val="3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"Лиман"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прокладка трубопр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вода отопления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65709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</w:t>
            </w:r>
          </w:p>
        </w:tc>
      </w:tr>
      <w:tr w:rsidR="00C65CAF" w:rsidRPr="00C65CAF" w:rsidTr="00C40D9D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17.11.2017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ИП Ермаков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сантехматериалы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товарная накладная, результаты эксперт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зы</w:t>
            </w:r>
          </w:p>
        </w:tc>
      </w:tr>
      <w:tr w:rsidR="00C65CAF" w:rsidRPr="00C65CAF" w:rsidTr="00C40D9D">
        <w:trPr>
          <w:trHeight w:val="403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б/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ООО Рейн </w:t>
            </w:r>
            <w:proofErr w:type="spell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Компьютерс</w:t>
            </w:r>
            <w:proofErr w:type="spellEnd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жесткий диск, телеф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25500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товарная накладная, результаты эксперт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зы</w:t>
            </w:r>
          </w:p>
        </w:tc>
      </w:tr>
      <w:tr w:rsidR="00C65CAF" w:rsidRPr="00C65CAF" w:rsidTr="00C40D9D">
        <w:trPr>
          <w:trHeight w:val="12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15.12.2017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"Лиман"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демонтаж радиаторов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</w:t>
            </w:r>
          </w:p>
        </w:tc>
      </w:tr>
      <w:tr w:rsidR="00C65CAF" w:rsidRPr="00C65CAF" w:rsidTr="00C40D9D">
        <w:trPr>
          <w:trHeight w:val="23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06.12.2017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  <w:proofErr w:type="gramStart"/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</w:t>
            </w:r>
            <w:proofErr w:type="gram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ООО "Лиман"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установка радиаторов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CAF" w:rsidRPr="00C65CAF" w:rsidRDefault="00C65CAF" w:rsidP="00C65CAF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65CA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КС-2</w:t>
            </w:r>
          </w:p>
        </w:tc>
      </w:tr>
    </w:tbl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2206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Непредставление документов в КСП ДГО говорит о том, что Заказчик не может подтвердить, что он фактически выполнял свои обязанности по </w:t>
      </w:r>
      <w:proofErr w:type="gramStart"/>
      <w:r w:rsidRPr="00C65CAF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исполн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нием данных муниципальных контрактов, и не оценивал соответствие планируемых результатов и фактически полученных при исполнении контрактов. Данный факт гов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 xml:space="preserve">рит о нарушении заказчиком и приемочной комиссией </w:t>
      </w:r>
      <w:r w:rsidRPr="00C65CAF">
        <w:rPr>
          <w:rFonts w:ascii="Times New Roman" w:hAnsi="Times New Roman"/>
          <w:b/>
          <w:sz w:val="26"/>
          <w:szCs w:val="26"/>
        </w:rPr>
        <w:t xml:space="preserve">частей 1, 3 статьи 94 Закона 44-ФЗ. </w:t>
      </w:r>
      <w:r w:rsidR="0082206F">
        <w:rPr>
          <w:rFonts w:ascii="Times New Roman" w:hAnsi="Times New Roman"/>
          <w:b/>
          <w:sz w:val="26"/>
          <w:szCs w:val="26"/>
        </w:rPr>
        <w:t xml:space="preserve"> </w:t>
      </w:r>
    </w:p>
    <w:p w:rsidR="00C65CAF" w:rsidRDefault="0082206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Недостающие документы представлены после проведения настоящей пр</w:t>
      </w:r>
      <w:r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верки.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Настоящий Аудит выявил наличие очевидных противоречий, допущенных при приеме товаров (работ, услуг):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- контракт 14</w:t>
      </w:r>
      <w:proofErr w:type="gramStart"/>
      <w:r w:rsidRPr="00C65CAF">
        <w:rPr>
          <w:rFonts w:ascii="Times New Roman" w:hAnsi="Times New Roman"/>
          <w:sz w:val="26"/>
          <w:szCs w:val="26"/>
        </w:rPr>
        <w:t>/С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от 06.12.2017 на сумму 77 000 руб., заключен с ООО «Лиман» в п. 1 контракта указано что его предметом является «монтаж стальных радиаторов, уст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новка воздушных кранов в кабинетах 5,4,2,3 на 2 этаже административного здания  </w:t>
      </w:r>
      <w:r w:rsidRPr="00C65CAF">
        <w:rPr>
          <w:rFonts w:ascii="Times New Roman" w:hAnsi="Times New Roman"/>
          <w:sz w:val="26"/>
          <w:szCs w:val="26"/>
        </w:rPr>
        <w:lastRenderedPageBreak/>
        <w:t>Управления образования администрации ДГО».  Оплата была осуществлена 29.12.2017 года заявкой на кассовый расход УО005512 в сумме 77000 руб.  В заключении за эк</w:t>
      </w:r>
      <w:r w:rsidRPr="00C65CAF">
        <w:rPr>
          <w:rFonts w:ascii="Times New Roman" w:hAnsi="Times New Roman"/>
          <w:sz w:val="26"/>
          <w:szCs w:val="26"/>
        </w:rPr>
        <w:t>с</w:t>
      </w:r>
      <w:r w:rsidRPr="00C65CAF">
        <w:rPr>
          <w:rFonts w:ascii="Times New Roman" w:hAnsi="Times New Roman"/>
          <w:sz w:val="26"/>
          <w:szCs w:val="26"/>
        </w:rPr>
        <w:t xml:space="preserve">пертизу от 16.12.2017 года отражена приемка  соответствующего предмета </w:t>
      </w:r>
      <w:proofErr w:type="gramStart"/>
      <w:r w:rsidRPr="00C65CAF">
        <w:rPr>
          <w:rFonts w:ascii="Times New Roman" w:hAnsi="Times New Roman"/>
          <w:sz w:val="26"/>
          <w:szCs w:val="26"/>
        </w:rPr>
        <w:t>контракта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но на сумму 100 000 руб. Локальный сметный расчет так же составлен и утвержден З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казчиком 16.12.2017 года на сумму 100 000 руб. Данный факт говорит о наличие разн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гласий в цене контракта и о</w:t>
      </w:r>
      <w:r w:rsidR="0082206F">
        <w:rPr>
          <w:rFonts w:ascii="Times New Roman" w:hAnsi="Times New Roman"/>
          <w:sz w:val="26"/>
          <w:szCs w:val="26"/>
        </w:rPr>
        <w:t>б</w:t>
      </w:r>
      <w:r w:rsidRPr="00C65CAF">
        <w:rPr>
          <w:rFonts w:ascii="Times New Roman" w:hAnsi="Times New Roman"/>
          <w:sz w:val="26"/>
          <w:szCs w:val="26"/>
        </w:rPr>
        <w:t xml:space="preserve"> игнорировании данного факта приемочной комиссией. Так же при личном осмотре результатов  данного контракта при проведении настоящ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го аудита председателем КСП ДГО был представлен результат исполнения контракта не на втором этаже, а на первом. На втором этаже кабинеты 5, 4, 3, 2 отсутствуют в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обще. Что так же не могла заметить приемочная комиссия при приеме контракта;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-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>контракт 11</w:t>
      </w:r>
      <w:proofErr w:type="gramStart"/>
      <w:r w:rsidRPr="00C65CAF">
        <w:rPr>
          <w:rFonts w:ascii="Times New Roman" w:hAnsi="Times New Roman"/>
          <w:sz w:val="26"/>
          <w:szCs w:val="26"/>
        </w:rPr>
        <w:t>/С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от 18.10.2017 на сумму 65 709 руб., заключен с ООО «Лиман». Пунктом 3.1 контракта указано</w:t>
      </w:r>
      <w:r w:rsidR="0082206F">
        <w:rPr>
          <w:rFonts w:ascii="Times New Roman" w:hAnsi="Times New Roman"/>
          <w:sz w:val="26"/>
          <w:szCs w:val="26"/>
        </w:rPr>
        <w:t>,</w:t>
      </w:r>
      <w:r w:rsidRPr="00C65CAF">
        <w:rPr>
          <w:rFonts w:ascii="Times New Roman" w:hAnsi="Times New Roman"/>
          <w:sz w:val="26"/>
          <w:szCs w:val="26"/>
        </w:rPr>
        <w:t xml:space="preserve"> что работы по контракту выполняются в течение 10 календарных дней с момента подписания контракта, следовательно, предельный срок и</w:t>
      </w:r>
      <w:r w:rsidRPr="00C65CAF">
        <w:rPr>
          <w:rFonts w:ascii="Times New Roman" w:hAnsi="Times New Roman"/>
          <w:sz w:val="26"/>
          <w:szCs w:val="26"/>
        </w:rPr>
        <w:t>с</w:t>
      </w:r>
      <w:r w:rsidRPr="00C65CAF">
        <w:rPr>
          <w:rFonts w:ascii="Times New Roman" w:hAnsi="Times New Roman"/>
          <w:sz w:val="26"/>
          <w:szCs w:val="26"/>
        </w:rPr>
        <w:t>полнения контракта – 28.10.2017 года. Несмотря на это,  КС- 3 № 1 и заключение о проведении экспертизы составлено и подписаны от 30.10.2017. Подрядчик нарушил п. 3.1 контракта на 2 дня, что так же никак не отражено  при приемке результатов ко</w:t>
      </w:r>
      <w:r w:rsidRPr="00C65CAF">
        <w:rPr>
          <w:rFonts w:ascii="Times New Roman" w:hAnsi="Times New Roman"/>
          <w:sz w:val="26"/>
          <w:szCs w:val="26"/>
        </w:rPr>
        <w:t>н</w:t>
      </w:r>
      <w:r w:rsidRPr="00C65CAF">
        <w:rPr>
          <w:rFonts w:ascii="Times New Roman" w:hAnsi="Times New Roman"/>
          <w:sz w:val="26"/>
          <w:szCs w:val="26"/>
        </w:rPr>
        <w:t>тракта.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65CAF">
        <w:rPr>
          <w:rFonts w:ascii="Times New Roman" w:hAnsi="Times New Roman"/>
          <w:b/>
          <w:sz w:val="26"/>
          <w:szCs w:val="26"/>
        </w:rPr>
        <w:t>Так же выявлено наличие существенных противоречий в самих контрактах, которые могли привезти к отсутствию конечного результата исполнения ко</w:t>
      </w:r>
      <w:r w:rsidRPr="00C65CAF">
        <w:rPr>
          <w:rFonts w:ascii="Times New Roman" w:hAnsi="Times New Roman"/>
          <w:b/>
          <w:sz w:val="26"/>
          <w:szCs w:val="26"/>
        </w:rPr>
        <w:t>н</w:t>
      </w:r>
      <w:r w:rsidRPr="00C65CAF">
        <w:rPr>
          <w:rFonts w:ascii="Times New Roman" w:hAnsi="Times New Roman"/>
          <w:b/>
          <w:sz w:val="26"/>
          <w:szCs w:val="26"/>
        </w:rPr>
        <w:t>тракта вообще: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- контракт 9</w:t>
      </w:r>
      <w:proofErr w:type="gramStart"/>
      <w:r w:rsidRPr="00C65CAF">
        <w:rPr>
          <w:rFonts w:ascii="Times New Roman" w:hAnsi="Times New Roman"/>
          <w:sz w:val="26"/>
          <w:szCs w:val="26"/>
        </w:rPr>
        <w:t>/С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от 20.09.2017 на сумму 99 927руб., заключен с ООО «Лиман» в п. 1 контракта указано что его предметом является «ремонт системы отопления, замена р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>диаторов в тамбурном помещении административного здания Управления образования администрации ДГО», а в локальном сметном расчете (Приложение № 1 к контракту)  - ремонт системы отопления, замена радиаторов (коридор).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 xml:space="preserve">Сотрудники учреждения при настоящей </w:t>
      </w:r>
      <w:proofErr w:type="gramStart"/>
      <w:r w:rsidRPr="00C65CAF">
        <w:rPr>
          <w:rFonts w:ascii="Times New Roman" w:hAnsi="Times New Roman"/>
          <w:sz w:val="26"/>
          <w:szCs w:val="26"/>
        </w:rPr>
        <w:t>проверке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не смогли указать </w:t>
      </w:r>
      <w:proofErr w:type="gramStart"/>
      <w:r w:rsidRPr="00C65CAF">
        <w:rPr>
          <w:rFonts w:ascii="Times New Roman" w:hAnsi="Times New Roman"/>
          <w:sz w:val="26"/>
          <w:szCs w:val="26"/>
        </w:rPr>
        <w:t>какой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ремонт  и где конкретно был осуществлен при исполнении данного контракта, что ставит под сомнение его результативность в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 xml:space="preserve">обще, так же результаты приемки, экспертизы  и акт КС-2 </w:t>
      </w:r>
      <w:r w:rsidR="0082206F">
        <w:rPr>
          <w:rFonts w:ascii="Times New Roman" w:hAnsi="Times New Roman"/>
          <w:sz w:val="26"/>
          <w:szCs w:val="26"/>
        </w:rPr>
        <w:t>не предоставлены на момент проведения проверки</w:t>
      </w:r>
      <w:r w:rsidRPr="00C65CAF">
        <w:rPr>
          <w:rFonts w:ascii="Times New Roman" w:hAnsi="Times New Roman"/>
          <w:sz w:val="26"/>
          <w:szCs w:val="26"/>
        </w:rPr>
        <w:t>.</w:t>
      </w:r>
    </w:p>
    <w:p w:rsidR="00C65CAF" w:rsidRPr="00C65CAF" w:rsidRDefault="00C65CAF" w:rsidP="00C65CA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hAnsi="Times New Roman"/>
          <w:sz w:val="26"/>
          <w:szCs w:val="26"/>
        </w:rPr>
        <w:t>В отношении осуществленного ремонта отопительной системы следует отразить, что в п.1.2  Проектной документации «Капитальный ремонт системы отопления упра</w:t>
      </w:r>
      <w:r w:rsidRPr="00C65CAF">
        <w:rPr>
          <w:rFonts w:ascii="Times New Roman" w:hAnsi="Times New Roman"/>
          <w:sz w:val="26"/>
          <w:szCs w:val="26"/>
        </w:rPr>
        <w:t>в</w:t>
      </w:r>
      <w:r w:rsidRPr="00C65CAF">
        <w:rPr>
          <w:rFonts w:ascii="Times New Roman" w:hAnsi="Times New Roman"/>
          <w:sz w:val="26"/>
          <w:szCs w:val="26"/>
        </w:rPr>
        <w:t xml:space="preserve">ления образования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округа» 2017.35-АОО-ОВ указано, что ремонт отопления части помещений центрального блока (стояки 5-12) был выполнен ранее, муниципальными контрактами с ООО «Лиман», отраженными в настоящем акте не указаны где конкретно осуществлен ремонт системы отопления, так же к проверке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 Заказчик не смог предоставить дефектные ведомости и акты обследов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ния для тех участков системы отопления, которые необходимы к замене и фактически не в состоянии </w:t>
      </w:r>
      <w:proofErr w:type="gramStart"/>
      <w:r w:rsidRPr="00C65CAF">
        <w:rPr>
          <w:rFonts w:ascii="Times New Roman" w:hAnsi="Times New Roman"/>
          <w:sz w:val="26"/>
          <w:szCs w:val="26"/>
        </w:rPr>
        <w:t>подтвердить</w:t>
      </w:r>
      <w:proofErr w:type="gramEnd"/>
      <w:r w:rsidRPr="00C65CAF">
        <w:rPr>
          <w:rFonts w:ascii="Times New Roman" w:hAnsi="Times New Roman"/>
          <w:sz w:val="26"/>
          <w:szCs w:val="26"/>
        </w:rPr>
        <w:t xml:space="preserve"> наличие обоснованности  и необходимости данных работ, и соответствие осуществленных работ контрактами  данным потребностям, факт пр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ведения работ и степень удовлетворения имеющейся потребности.</w:t>
      </w:r>
    </w:p>
    <w:p w:rsidR="00C65CAF" w:rsidRPr="00C65CAF" w:rsidRDefault="00C65CAF" w:rsidP="00C65C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65CAF" w:rsidRPr="00C65CAF" w:rsidRDefault="00C65CAF" w:rsidP="00C65C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5C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ВЫВОДЫ</w:t>
      </w:r>
    </w:p>
    <w:p w:rsidR="00C65CAF" w:rsidRPr="00C65CAF" w:rsidRDefault="00C65CAF" w:rsidP="00C65CAF">
      <w:pPr>
        <w:spacing w:before="240"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Проверка выявила следующие недостатки: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Приказом от 31.03.2014г. № 81-а «О назначении должностного лица, отве</w:t>
      </w:r>
      <w:r w:rsidRPr="00C65CAF">
        <w:rPr>
          <w:rFonts w:ascii="Times New Roman" w:hAnsi="Times New Roman"/>
          <w:sz w:val="26"/>
          <w:szCs w:val="26"/>
        </w:rPr>
        <w:t>т</w:t>
      </w:r>
      <w:r w:rsidRPr="00C65CAF">
        <w:rPr>
          <w:rFonts w:ascii="Times New Roman" w:hAnsi="Times New Roman"/>
          <w:sz w:val="26"/>
          <w:szCs w:val="26"/>
        </w:rPr>
        <w:t>ственного за осуществление закупок (контрактного управляющего) в Управление обр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зования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округа» в наименовании  Заказчика отсутствует его структурная принадлежность к </w:t>
      </w:r>
      <w:r w:rsidRPr="00C65CAF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</w:t>
      </w:r>
      <w:r w:rsidRPr="00C65CAF">
        <w:rPr>
          <w:rFonts w:ascii="Times New Roman" w:hAnsi="Times New Roman"/>
          <w:sz w:val="26"/>
          <w:szCs w:val="26"/>
        </w:rPr>
        <w:t>у</w:t>
      </w:r>
      <w:r w:rsidRPr="00C65CAF">
        <w:rPr>
          <w:rFonts w:ascii="Times New Roman" w:hAnsi="Times New Roman"/>
          <w:sz w:val="26"/>
          <w:szCs w:val="26"/>
        </w:rPr>
        <w:t>га;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Должностное лицо Заказчика, на которое возложены функции и полномочия контрактного управляющего - </w:t>
      </w:r>
      <w:proofErr w:type="spellStart"/>
      <w:r w:rsidRPr="00C65CAF">
        <w:rPr>
          <w:rFonts w:ascii="Times New Roman" w:hAnsi="Times New Roman"/>
          <w:sz w:val="26"/>
          <w:szCs w:val="26"/>
        </w:rPr>
        <w:t>Андриаш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Н.В. </w:t>
      </w:r>
      <w:r w:rsidRPr="00C65CAF">
        <w:rPr>
          <w:rFonts w:ascii="Times New Roman" w:hAnsi="Times New Roman"/>
          <w:b/>
          <w:sz w:val="26"/>
          <w:szCs w:val="26"/>
        </w:rPr>
        <w:t>не ознакомлено</w:t>
      </w:r>
      <w:r w:rsidRPr="00C65CAF">
        <w:rPr>
          <w:rFonts w:ascii="Times New Roman" w:hAnsi="Times New Roman"/>
          <w:sz w:val="26"/>
          <w:szCs w:val="26"/>
        </w:rPr>
        <w:t xml:space="preserve"> с приказом от 31.03.2014г. №81-а, положением о контрактном управляющем Управления образов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ния 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Заказчиком при исполнении контрактов допущен перерасход бюджетных средств на общую сумму 48152,1 руб.;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Выявлен нецелевой расход бюджетных средств (ст. 38, п. 1 ст. 306.4 БК)</w:t>
      </w:r>
      <w:r w:rsidRPr="00C65CAF">
        <w:t xml:space="preserve"> </w:t>
      </w:r>
      <w:r w:rsidRPr="00C65CAF">
        <w:rPr>
          <w:rFonts w:ascii="Times New Roman" w:hAnsi="Times New Roman"/>
          <w:sz w:val="26"/>
          <w:szCs w:val="26"/>
        </w:rPr>
        <w:t xml:space="preserve">на сумму </w:t>
      </w:r>
      <w:r w:rsidR="0082206F">
        <w:rPr>
          <w:rFonts w:ascii="Times New Roman" w:hAnsi="Times New Roman"/>
          <w:sz w:val="26"/>
          <w:szCs w:val="26"/>
        </w:rPr>
        <w:t>939869,5</w:t>
      </w:r>
      <w:r w:rsidRPr="00C65CAF">
        <w:rPr>
          <w:rFonts w:ascii="Times New Roman" w:hAnsi="Times New Roman"/>
          <w:sz w:val="26"/>
          <w:szCs w:val="26"/>
        </w:rPr>
        <w:t xml:space="preserve"> руб.;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Выявлены нарушения работы приемочной комиссии.</w:t>
      </w:r>
    </w:p>
    <w:p w:rsidR="00C65CAF" w:rsidRPr="00C65CAF" w:rsidRDefault="00C65CAF" w:rsidP="00C65C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Проверка выявила следующие нарушения </w:t>
      </w:r>
    </w:p>
    <w:p w:rsidR="00C65CAF" w:rsidRPr="00C65CAF" w:rsidRDefault="00C65CAF" w:rsidP="00C65CA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(в полном объеме согласно представленной в акте информации):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пункта 1 статьи 13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частей 1, 2 статьи 17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части 3 статьи 7 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пункта 3 Порядка формирования ИКЗ, утвержденного приказом Минэкон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>мразвития России от 29 июня 2015 г. N 422;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подпункт з) пункта 1, пункта 9 требований к форме планов закупок товаров, работ, услуг Постановления 1043;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пункта 9 требований к формированию, утверждению и ведению планов </w:t>
      </w:r>
      <w:proofErr w:type="gramStart"/>
      <w:r w:rsidRPr="00C65CAF">
        <w:rPr>
          <w:rFonts w:ascii="Times New Roman" w:hAnsi="Times New Roman"/>
          <w:sz w:val="26"/>
          <w:szCs w:val="26"/>
        </w:rPr>
        <w:t>за-</w:t>
      </w:r>
      <w:proofErr w:type="spellStart"/>
      <w:r w:rsidRPr="00C65CAF">
        <w:rPr>
          <w:rFonts w:ascii="Times New Roman" w:hAnsi="Times New Roman"/>
          <w:sz w:val="26"/>
          <w:szCs w:val="26"/>
        </w:rPr>
        <w:t>купок</w:t>
      </w:r>
      <w:proofErr w:type="spellEnd"/>
      <w:proofErr w:type="gramEnd"/>
      <w:r w:rsidRPr="00C65CAF">
        <w:rPr>
          <w:rFonts w:ascii="Times New Roman" w:hAnsi="Times New Roman"/>
          <w:sz w:val="26"/>
          <w:szCs w:val="26"/>
        </w:rPr>
        <w:t xml:space="preserve"> Постановления 1043;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пункта 1.5. части 1 порядка формирования, утверждения и ведения планов з</w:t>
      </w:r>
      <w:r w:rsidRPr="00C65CAF">
        <w:rPr>
          <w:rFonts w:ascii="Times New Roman" w:hAnsi="Times New Roman"/>
          <w:sz w:val="26"/>
          <w:szCs w:val="26"/>
        </w:rPr>
        <w:t>а</w:t>
      </w:r>
      <w:r w:rsidRPr="00C65CAF">
        <w:rPr>
          <w:rFonts w:ascii="Times New Roman" w:hAnsi="Times New Roman"/>
          <w:sz w:val="26"/>
          <w:szCs w:val="26"/>
        </w:rPr>
        <w:t xml:space="preserve">купок, утвержденным Постановлением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Приморского края от 20.07.2016г. № 409-па «Об утверждении Порядка форм</w:t>
      </w:r>
      <w:r w:rsidRPr="00C65CAF">
        <w:rPr>
          <w:rFonts w:ascii="Times New Roman" w:hAnsi="Times New Roman"/>
          <w:sz w:val="26"/>
          <w:szCs w:val="26"/>
        </w:rPr>
        <w:t>и</w:t>
      </w:r>
      <w:r w:rsidRPr="00C65CAF">
        <w:rPr>
          <w:rFonts w:ascii="Times New Roman" w:hAnsi="Times New Roman"/>
          <w:sz w:val="26"/>
          <w:szCs w:val="26"/>
        </w:rPr>
        <w:t>рования, утверждения и ведения планов закупок товаров, работ и услуг для обеспеч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 xml:space="preserve">ния муниципальных нужд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округа»;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C65CAF">
        <w:rPr>
          <w:rFonts w:ascii="Times New Roman" w:hAnsi="Times New Roman"/>
          <w:sz w:val="26"/>
          <w:szCs w:val="26"/>
        </w:rPr>
        <w:t>п</w:t>
      </w:r>
      <w:proofErr w:type="gramStart"/>
      <w:r w:rsidRPr="00C65CAF">
        <w:rPr>
          <w:rFonts w:ascii="Times New Roman" w:hAnsi="Times New Roman"/>
          <w:sz w:val="26"/>
          <w:szCs w:val="26"/>
        </w:rPr>
        <w:t>.п</w:t>
      </w:r>
      <w:proofErr w:type="spellEnd"/>
      <w:proofErr w:type="gramEnd"/>
      <w:r w:rsidRPr="00C65CAF">
        <w:rPr>
          <w:rFonts w:ascii="Times New Roman" w:hAnsi="Times New Roman"/>
          <w:sz w:val="26"/>
          <w:szCs w:val="26"/>
        </w:rPr>
        <w:t xml:space="preserve"> б) пункта 3.3. части 3 порядка ведения плана закупок, утвержденным П</w:t>
      </w:r>
      <w:r w:rsidRPr="00C65CAF">
        <w:rPr>
          <w:rFonts w:ascii="Times New Roman" w:hAnsi="Times New Roman"/>
          <w:sz w:val="26"/>
          <w:szCs w:val="26"/>
        </w:rPr>
        <w:t>о</w:t>
      </w:r>
      <w:r w:rsidRPr="00C65CAF">
        <w:rPr>
          <w:rFonts w:ascii="Times New Roman" w:hAnsi="Times New Roman"/>
          <w:sz w:val="26"/>
          <w:szCs w:val="26"/>
        </w:rPr>
        <w:t xml:space="preserve">становлением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Приморского края от 20.07.2016г. №409-па «Об утверждении Порядка формирования, утверждения и вед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 xml:space="preserve">ния планов закупок товаров, работ и услуг для обеспечения муниципальных нужд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округа»;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3 статьи 7 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пункта 2) части 3 статьи 21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11 статьи 21 Закона №44-ФЗ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статьи 33 Закона 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пункта з) части 1 требований к форме плана-графика Постановления 554;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пункта и) части 1 требований к форме плана-графика Постановления 554;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lastRenderedPageBreak/>
        <w:t>пункта 8 требований к формированию, утверждению и ведению плана-графика Постановления 554;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hAnsi="Times New Roman"/>
          <w:sz w:val="26"/>
          <w:szCs w:val="26"/>
        </w:rPr>
        <w:t xml:space="preserve">пункта 1.4. части 1, </w:t>
      </w:r>
      <w:proofErr w:type="spellStart"/>
      <w:r w:rsidRPr="00C65CAF">
        <w:rPr>
          <w:rFonts w:ascii="Times New Roman" w:hAnsi="Times New Roman"/>
          <w:sz w:val="26"/>
          <w:szCs w:val="26"/>
        </w:rPr>
        <w:t>п.п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. а) пункта 2.3 части 2, </w:t>
      </w:r>
      <w:proofErr w:type="spellStart"/>
      <w:r w:rsidRPr="00C65CAF">
        <w:rPr>
          <w:rFonts w:ascii="Times New Roman" w:hAnsi="Times New Roman"/>
          <w:sz w:val="26"/>
          <w:szCs w:val="26"/>
        </w:rPr>
        <w:t>п.п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. ж) пункта 3.1 части 3 </w:t>
      </w:r>
      <w:proofErr w:type="spellStart"/>
      <w:r w:rsidRPr="00C65CAF">
        <w:rPr>
          <w:rFonts w:ascii="Times New Roman" w:hAnsi="Times New Roman"/>
          <w:sz w:val="26"/>
          <w:szCs w:val="26"/>
        </w:rPr>
        <w:t>по-рядка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формирования, утверждения и ведения плана-графика, утверждённым </w:t>
      </w:r>
      <w:proofErr w:type="spellStart"/>
      <w:r w:rsidRPr="00C65CAF">
        <w:rPr>
          <w:rFonts w:ascii="Times New Roman" w:hAnsi="Times New Roman"/>
          <w:sz w:val="26"/>
          <w:szCs w:val="26"/>
        </w:rPr>
        <w:t>По-становлением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C65CA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городского округа Приморского края от 20.07.2016г. №410-па «О порядке формирования, утверждения и ведения плана-графика закупок товаров, работ, услуг для обеспечения муниципальных  нужд»;</w:t>
      </w:r>
      <w:proofErr w:type="gramEnd"/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п. 3, п. 5 Порядка формирования идентификационного кода закупки;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п. 5.1.1. Приказа Минфина России от 01.07.2013 № 65н «Об утверждении Указаний о порядке применения бюджетной классификации Российской Федерации»;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пункта 1) статьи 13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частей 1, 2, 6 статьи 17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частей 2, 7 статьи 18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статьи 19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правил обоснования закупок Постановления  №555;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пункта 2) части 3 статьи 18 Закона №44-ФЗ;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статьи 22 Закона №44-ФЗ;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8 статьи 30 Закона №44-ФЗ;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2,  части 5, части 8 статьи 34 Закона №44-ФЗ;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1 статьи  95 Закона № 44-ФЗ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5CAF">
        <w:rPr>
          <w:rFonts w:ascii="Times New Roman" w:hAnsi="Times New Roman"/>
          <w:sz w:val="26"/>
          <w:szCs w:val="26"/>
        </w:rPr>
        <w:t xml:space="preserve">пункта 4 постановления Правительства РФ от 25.11.2013 №1063 «Об </w:t>
      </w:r>
      <w:proofErr w:type="spellStart"/>
      <w:r w:rsidRPr="00C65CAF">
        <w:rPr>
          <w:rFonts w:ascii="Times New Roman" w:hAnsi="Times New Roman"/>
          <w:sz w:val="26"/>
          <w:szCs w:val="26"/>
        </w:rPr>
        <w:t>утвер-ждении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  <w:proofErr w:type="gramEnd"/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8 статьи 30 Закона №44-ФЗ;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2,  части 5, части 8 статьи 34 Закона №44-ФЗ;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части 1 статьи  95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ч. 1 ст. 72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п. 1 ст. 34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C65CAF">
        <w:rPr>
          <w:rFonts w:ascii="Times New Roman" w:hAnsi="Times New Roman"/>
          <w:sz w:val="26"/>
          <w:szCs w:val="26"/>
        </w:rPr>
        <w:t xml:space="preserve">пункта 4 постановления Правительства РФ от 25.11.2013 №1063 «Об </w:t>
      </w:r>
      <w:proofErr w:type="spellStart"/>
      <w:r w:rsidRPr="00C65CAF">
        <w:rPr>
          <w:rFonts w:ascii="Times New Roman" w:hAnsi="Times New Roman"/>
          <w:sz w:val="26"/>
          <w:szCs w:val="26"/>
        </w:rPr>
        <w:t>утвер-ждении</w:t>
      </w:r>
      <w:proofErr w:type="spellEnd"/>
      <w:r w:rsidRPr="00C65CAF">
        <w:rPr>
          <w:rFonts w:ascii="Times New Roman" w:hAnsi="Times New Roman"/>
          <w:sz w:val="26"/>
          <w:szCs w:val="26"/>
        </w:rPr>
        <w:t xml:space="preserve">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  <w:proofErr w:type="gramEnd"/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65CAF">
        <w:rPr>
          <w:rFonts w:ascii="Times New Roman" w:hAnsi="Times New Roman"/>
          <w:sz w:val="26"/>
          <w:szCs w:val="26"/>
        </w:rPr>
        <w:t>пунктов 10), 13) части 2 статьи 103 Закона № 44-ФЗ;</w:t>
      </w:r>
      <w:proofErr w:type="gramEnd"/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3 статьи 103 Закона №44-ФЗ;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lastRenderedPageBreak/>
        <w:t xml:space="preserve"> подпунктов «з»,  "к",  «л», "н" пункта 2, пункта 12   Правил ведения реестра контрактов Постановления № 1084;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9, части 11 статьи 94 Закона №44-ФЗ;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пункта 3 части I Положения Постановления  № 1093;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hanging="1136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части 7 ст. 78 Закона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5  статьи 39. Закона №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пункта 16 статьи 3 Закона № 44-ФЗ, 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части 1, 3 статьи 94 Закона 44-ФЗ;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статьи 65 и части 2 статьи 72, статьи 34 Бюджетного кодекса РФ;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>статьей 34 Бюджетного кодекса РФ;</w:t>
      </w:r>
    </w:p>
    <w:p w:rsidR="00C65CAF" w:rsidRP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п. 5.1.1. Приказа Минфина России от 01.07.2013 № 65н «Об утверждении Указаний о порядке применения бюджетной классификации Российской Ф</w:t>
      </w:r>
      <w:r w:rsidRPr="00C65CAF">
        <w:rPr>
          <w:rFonts w:ascii="Times New Roman" w:hAnsi="Times New Roman"/>
          <w:sz w:val="26"/>
          <w:szCs w:val="26"/>
        </w:rPr>
        <w:t>е</w:t>
      </w:r>
      <w:r w:rsidRPr="00C65CAF">
        <w:rPr>
          <w:rFonts w:ascii="Times New Roman" w:hAnsi="Times New Roman"/>
          <w:sz w:val="26"/>
          <w:szCs w:val="26"/>
        </w:rPr>
        <w:t>дерации»;</w:t>
      </w:r>
    </w:p>
    <w:p w:rsidR="00C65CAF" w:rsidRDefault="00C65CAF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outlineLvl w:val="1"/>
        <w:rPr>
          <w:rFonts w:ascii="Times New Roman" w:hAnsi="Times New Roman"/>
          <w:sz w:val="26"/>
          <w:szCs w:val="26"/>
        </w:rPr>
      </w:pPr>
      <w:r w:rsidRPr="00C65CAF">
        <w:rPr>
          <w:rFonts w:ascii="Times New Roman" w:hAnsi="Times New Roman"/>
          <w:sz w:val="26"/>
          <w:szCs w:val="26"/>
        </w:rPr>
        <w:t xml:space="preserve"> ч. 1 ст. 15 Закона № 135-ФЗ.</w:t>
      </w:r>
    </w:p>
    <w:p w:rsidR="00BB43D4" w:rsidRPr="00C65CAF" w:rsidRDefault="00BB43D4" w:rsidP="00C65CAF">
      <w:pPr>
        <w:numPr>
          <w:ilvl w:val="0"/>
          <w:numId w:val="1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993" w:hanging="426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проведенной проверки объектом контроля проведено служе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ное расследование и приняты меры по устранению выявленных нарушений и организована работа по изменению закупочной деятельности в учреждении. </w:t>
      </w:r>
      <w:bookmarkStart w:id="0" w:name="_GoBack"/>
      <w:bookmarkEnd w:id="0"/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5CAF" w:rsidRPr="00C65CAF" w:rsidRDefault="00C65CAF" w:rsidP="00C65CAF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Контрольно-счётная палата предлагает: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Заказчику:</w:t>
      </w:r>
    </w:p>
    <w:p w:rsidR="00C65CAF" w:rsidRPr="00C65CAF" w:rsidRDefault="00C65CAF" w:rsidP="00C65CA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Локальные акты, приказы, регламентирующие закупочную деятельность, привести в соответствие с  действующим Законодательством Российской Федерации.</w:t>
      </w:r>
    </w:p>
    <w:p w:rsidR="00C65CAF" w:rsidRPr="00C65CAF" w:rsidRDefault="00C65CAF" w:rsidP="00C65CA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Исключить в дальнейшем практику осуществления закупок товаров (р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бот, услуг) конкурентными способами с нарушениями действующего   законодател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ством Российской Федерации.</w:t>
      </w:r>
    </w:p>
    <w:p w:rsidR="00C65CAF" w:rsidRPr="00C65CAF" w:rsidRDefault="00C65CAF" w:rsidP="00C65CA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Исключить в дальнейшем практику размещения информации о заключё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ных контрактах с нарушением установленного срока.</w:t>
      </w:r>
    </w:p>
    <w:p w:rsidR="00C65CAF" w:rsidRPr="00C65CAF" w:rsidRDefault="00C65CAF" w:rsidP="00C65CA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Исключить в дальнейшем практику размещения информации и докуме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тов об исполнении контрактов с нарушением установленного срока.</w:t>
      </w:r>
    </w:p>
    <w:p w:rsidR="00C65CAF" w:rsidRPr="00C65CAF" w:rsidRDefault="00C65CAF" w:rsidP="00C65CA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Исключить в дальнейшем практику размещения отчётов о результатах 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дельного этапа исполнения контракта с нарушением установленного срока.</w:t>
      </w:r>
    </w:p>
    <w:p w:rsidR="00C65CAF" w:rsidRPr="00C65CAF" w:rsidRDefault="00C65CAF" w:rsidP="00C65CA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Исключить в дальнейшем практику приёмки товаров, работ, услуг без проведения экспертизы силами Заказчика, без оформления необходимых документов, обосновывающих необходимость закупки и подтверждающих ее результативность.</w:t>
      </w:r>
    </w:p>
    <w:p w:rsidR="00C65CAF" w:rsidRPr="00C65CAF" w:rsidRDefault="00C65CAF" w:rsidP="00C65CA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Повысить уровень исполнительской дисциплины должностных лиц, ос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ществляющих полномочия в сфере закупок, неукоснительное исполнение ими треб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ваний законодательства в сфере закупок.</w:t>
      </w:r>
    </w:p>
    <w:p w:rsidR="00C65CAF" w:rsidRPr="00C65CAF" w:rsidRDefault="00C65CAF" w:rsidP="00C65CAF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В целях недопущения нарушений законодательства в сфере закупок рек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мендовать начальнику Управления образования администрации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ского округа Аверьяновой Анне Михайловне установить </w:t>
      </w:r>
      <w:proofErr w:type="gram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з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конодательства о контрактной системе в сфере закупок.</w:t>
      </w: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5CAF" w:rsidRPr="00C65CAF" w:rsidRDefault="00C65CAF" w:rsidP="00C65CA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Председатель   КСП ДГО</w:t>
      </w:r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</w:t>
      </w:r>
      <w:proofErr w:type="spellStart"/>
      <w:r w:rsidRPr="00C65CAF">
        <w:rPr>
          <w:rFonts w:ascii="Times New Roman" w:eastAsia="Times New Roman" w:hAnsi="Times New Roman"/>
          <w:sz w:val="26"/>
          <w:szCs w:val="26"/>
          <w:lang w:eastAsia="ru-RU"/>
        </w:rPr>
        <w:t>Е.А.Пушанкина</w:t>
      </w:r>
      <w:proofErr w:type="spellEnd"/>
    </w:p>
    <w:sectPr w:rsidR="00C65CAF" w:rsidRPr="00C65CAF" w:rsidSect="00571E85">
      <w:headerReference w:type="default" r:id="rId17"/>
      <w:footerReference w:type="default" r:id="rId18"/>
      <w:pgSz w:w="11906" w:h="16838"/>
      <w:pgMar w:top="0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9A" w:rsidRDefault="005B3F9A" w:rsidP="00C23903">
      <w:pPr>
        <w:spacing w:after="0" w:line="240" w:lineRule="auto"/>
      </w:pPr>
      <w:r>
        <w:separator/>
      </w:r>
    </w:p>
  </w:endnote>
  <w:endnote w:type="continuationSeparator" w:id="0">
    <w:p w:rsidR="005B3F9A" w:rsidRDefault="005B3F9A" w:rsidP="00C2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1066"/>
      <w:docPartObj>
        <w:docPartGallery w:val="Page Numbers (Bottom of Page)"/>
        <w:docPartUnique/>
      </w:docPartObj>
    </w:sdtPr>
    <w:sdtContent>
      <w:p w:rsidR="006B4050" w:rsidRDefault="006B405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D4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B4050" w:rsidRDefault="006B40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9A" w:rsidRDefault="005B3F9A" w:rsidP="00C23903">
      <w:pPr>
        <w:spacing w:after="0" w:line="240" w:lineRule="auto"/>
      </w:pPr>
      <w:r>
        <w:separator/>
      </w:r>
    </w:p>
  </w:footnote>
  <w:footnote w:type="continuationSeparator" w:id="0">
    <w:p w:rsidR="005B3F9A" w:rsidRDefault="005B3F9A" w:rsidP="00C2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50" w:rsidRDefault="006B40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3D4">
      <w:rPr>
        <w:noProof/>
      </w:rPr>
      <w:t>34</w:t>
    </w:r>
    <w:r>
      <w:rPr>
        <w:noProof/>
      </w:rPr>
      <w:fldChar w:fldCharType="end"/>
    </w:r>
  </w:p>
  <w:p w:rsidR="006B4050" w:rsidRDefault="006B40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258"/>
    <w:multiLevelType w:val="hybridMultilevel"/>
    <w:tmpl w:val="D6A077A8"/>
    <w:lvl w:ilvl="0" w:tplc="734E12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611CF"/>
    <w:multiLevelType w:val="multilevel"/>
    <w:tmpl w:val="C25C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76EC1"/>
    <w:multiLevelType w:val="hybridMultilevel"/>
    <w:tmpl w:val="AED8322E"/>
    <w:lvl w:ilvl="0" w:tplc="6AC68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45B62"/>
    <w:multiLevelType w:val="hybridMultilevel"/>
    <w:tmpl w:val="9F52A11E"/>
    <w:lvl w:ilvl="0" w:tplc="432C4D02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3751EAC"/>
    <w:multiLevelType w:val="hybridMultilevel"/>
    <w:tmpl w:val="5FBE86EA"/>
    <w:lvl w:ilvl="0" w:tplc="5FA83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A1D04BA"/>
    <w:multiLevelType w:val="hybridMultilevel"/>
    <w:tmpl w:val="437AFB3E"/>
    <w:lvl w:ilvl="0" w:tplc="35C4F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A55689"/>
    <w:multiLevelType w:val="hybridMultilevel"/>
    <w:tmpl w:val="437AFB3E"/>
    <w:lvl w:ilvl="0" w:tplc="35C4F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327C2A"/>
    <w:multiLevelType w:val="hybridMultilevel"/>
    <w:tmpl w:val="49DAA4A2"/>
    <w:lvl w:ilvl="0" w:tplc="843A35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325909"/>
    <w:multiLevelType w:val="multilevel"/>
    <w:tmpl w:val="F90013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C525F"/>
    <w:multiLevelType w:val="hybridMultilevel"/>
    <w:tmpl w:val="31A63E0C"/>
    <w:lvl w:ilvl="0" w:tplc="B504EF8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-5016" w:hanging="360"/>
      </w:pPr>
    </w:lvl>
    <w:lvl w:ilvl="2" w:tplc="0419001B" w:tentative="1">
      <w:start w:val="1"/>
      <w:numFmt w:val="lowerRoman"/>
      <w:lvlText w:val="%3."/>
      <w:lvlJc w:val="right"/>
      <w:pPr>
        <w:ind w:left="-4296" w:hanging="180"/>
      </w:pPr>
    </w:lvl>
    <w:lvl w:ilvl="3" w:tplc="0419000F" w:tentative="1">
      <w:start w:val="1"/>
      <w:numFmt w:val="decimal"/>
      <w:lvlText w:val="%4."/>
      <w:lvlJc w:val="left"/>
      <w:pPr>
        <w:ind w:left="-3576" w:hanging="360"/>
      </w:pPr>
    </w:lvl>
    <w:lvl w:ilvl="4" w:tplc="04190019" w:tentative="1">
      <w:start w:val="1"/>
      <w:numFmt w:val="lowerLetter"/>
      <w:lvlText w:val="%5."/>
      <w:lvlJc w:val="left"/>
      <w:pPr>
        <w:ind w:left="-2856" w:hanging="360"/>
      </w:pPr>
    </w:lvl>
    <w:lvl w:ilvl="5" w:tplc="0419001B" w:tentative="1">
      <w:start w:val="1"/>
      <w:numFmt w:val="lowerRoman"/>
      <w:lvlText w:val="%6."/>
      <w:lvlJc w:val="right"/>
      <w:pPr>
        <w:ind w:left="-2136" w:hanging="180"/>
      </w:pPr>
    </w:lvl>
    <w:lvl w:ilvl="6" w:tplc="0419000F" w:tentative="1">
      <w:start w:val="1"/>
      <w:numFmt w:val="decimal"/>
      <w:lvlText w:val="%7."/>
      <w:lvlJc w:val="left"/>
      <w:pPr>
        <w:ind w:left="-1416" w:hanging="360"/>
      </w:pPr>
    </w:lvl>
    <w:lvl w:ilvl="7" w:tplc="04190019" w:tentative="1">
      <w:start w:val="1"/>
      <w:numFmt w:val="lowerLetter"/>
      <w:lvlText w:val="%8."/>
      <w:lvlJc w:val="left"/>
      <w:pPr>
        <w:ind w:left="-696" w:hanging="360"/>
      </w:pPr>
    </w:lvl>
    <w:lvl w:ilvl="8" w:tplc="0419001B" w:tentative="1">
      <w:start w:val="1"/>
      <w:numFmt w:val="lowerRoman"/>
      <w:lvlText w:val="%9."/>
      <w:lvlJc w:val="right"/>
      <w:pPr>
        <w:ind w:left="24" w:hanging="180"/>
      </w:pPr>
    </w:lvl>
  </w:abstractNum>
  <w:abstractNum w:abstractNumId="10">
    <w:nsid w:val="211970B5"/>
    <w:multiLevelType w:val="hybridMultilevel"/>
    <w:tmpl w:val="38B6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1026A"/>
    <w:multiLevelType w:val="multilevel"/>
    <w:tmpl w:val="2A84567A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55" w:hanging="1800"/>
      </w:pPr>
      <w:rPr>
        <w:rFonts w:hint="default"/>
      </w:rPr>
    </w:lvl>
  </w:abstractNum>
  <w:abstractNum w:abstractNumId="13">
    <w:nsid w:val="295E3079"/>
    <w:multiLevelType w:val="hybridMultilevel"/>
    <w:tmpl w:val="0DEA4C3A"/>
    <w:lvl w:ilvl="0" w:tplc="BF22129E">
      <w:start w:val="1"/>
      <w:numFmt w:val="decimal"/>
      <w:lvlText w:val="%1."/>
      <w:lvlJc w:val="left"/>
      <w:pPr>
        <w:ind w:left="1703" w:hanging="85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DD46A4"/>
    <w:multiLevelType w:val="hybridMultilevel"/>
    <w:tmpl w:val="49DAA4A2"/>
    <w:lvl w:ilvl="0" w:tplc="843A35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CF9003A"/>
    <w:multiLevelType w:val="multilevel"/>
    <w:tmpl w:val="C36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F619B"/>
    <w:multiLevelType w:val="hybridMultilevel"/>
    <w:tmpl w:val="30FEDE6A"/>
    <w:lvl w:ilvl="0" w:tplc="B9E87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3645A3"/>
    <w:multiLevelType w:val="hybridMultilevel"/>
    <w:tmpl w:val="BE7C4840"/>
    <w:lvl w:ilvl="0" w:tplc="8C0E9430">
      <w:start w:val="1"/>
      <w:numFmt w:val="decimal"/>
      <w:lvlText w:val="%1."/>
      <w:lvlJc w:val="left"/>
      <w:pPr>
        <w:ind w:left="1117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3435804"/>
    <w:multiLevelType w:val="multilevel"/>
    <w:tmpl w:val="C686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5870AA"/>
    <w:multiLevelType w:val="hybridMultilevel"/>
    <w:tmpl w:val="B254BEAE"/>
    <w:lvl w:ilvl="0" w:tplc="D5C8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AF3700"/>
    <w:multiLevelType w:val="hybridMultilevel"/>
    <w:tmpl w:val="87400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BA213B"/>
    <w:multiLevelType w:val="hybridMultilevel"/>
    <w:tmpl w:val="CE564CEE"/>
    <w:lvl w:ilvl="0" w:tplc="B1BC219C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3E1E500F"/>
    <w:multiLevelType w:val="multilevel"/>
    <w:tmpl w:val="33F0ED5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FB7466"/>
    <w:multiLevelType w:val="multilevel"/>
    <w:tmpl w:val="71DE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F7B5A"/>
    <w:multiLevelType w:val="hybridMultilevel"/>
    <w:tmpl w:val="DCB0E2DC"/>
    <w:lvl w:ilvl="0" w:tplc="9EF0D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4575FD"/>
    <w:multiLevelType w:val="multilevel"/>
    <w:tmpl w:val="720CA158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</w:rPr>
    </w:lvl>
  </w:abstractNum>
  <w:abstractNum w:abstractNumId="26">
    <w:nsid w:val="46EC21E1"/>
    <w:multiLevelType w:val="hybridMultilevel"/>
    <w:tmpl w:val="24202784"/>
    <w:lvl w:ilvl="0" w:tplc="3B967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386459"/>
    <w:multiLevelType w:val="hybridMultilevel"/>
    <w:tmpl w:val="4C9ED61C"/>
    <w:lvl w:ilvl="0" w:tplc="FCD06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8006DF9"/>
    <w:multiLevelType w:val="hybridMultilevel"/>
    <w:tmpl w:val="35AA2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1A7EAA"/>
    <w:multiLevelType w:val="multilevel"/>
    <w:tmpl w:val="23000C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4A8F1F59"/>
    <w:multiLevelType w:val="hybridMultilevel"/>
    <w:tmpl w:val="91388CD0"/>
    <w:lvl w:ilvl="0" w:tplc="1BD07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921070"/>
    <w:multiLevelType w:val="hybridMultilevel"/>
    <w:tmpl w:val="8A1E0C8E"/>
    <w:lvl w:ilvl="0" w:tplc="96EEA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E474B58"/>
    <w:multiLevelType w:val="hybridMultilevel"/>
    <w:tmpl w:val="3868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4047A"/>
    <w:multiLevelType w:val="multilevel"/>
    <w:tmpl w:val="D6A40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A17F44"/>
    <w:multiLevelType w:val="hybridMultilevel"/>
    <w:tmpl w:val="A7E0BC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A93E7A"/>
    <w:multiLevelType w:val="multilevel"/>
    <w:tmpl w:val="FE56B7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5C05BE"/>
    <w:multiLevelType w:val="multilevel"/>
    <w:tmpl w:val="ECB8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C16DF8"/>
    <w:multiLevelType w:val="hybridMultilevel"/>
    <w:tmpl w:val="8354B052"/>
    <w:lvl w:ilvl="0" w:tplc="A0D6A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EF0BCD"/>
    <w:multiLevelType w:val="hybridMultilevel"/>
    <w:tmpl w:val="437AFB3E"/>
    <w:lvl w:ilvl="0" w:tplc="35C4F70E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4"/>
  </w:num>
  <w:num w:numId="2">
    <w:abstractNumId w:val="10"/>
  </w:num>
  <w:num w:numId="3">
    <w:abstractNumId w:val="30"/>
  </w:num>
  <w:num w:numId="4">
    <w:abstractNumId w:val="29"/>
  </w:num>
  <w:num w:numId="5">
    <w:abstractNumId w:val="17"/>
  </w:num>
  <w:num w:numId="6">
    <w:abstractNumId w:val="35"/>
  </w:num>
  <w:num w:numId="7">
    <w:abstractNumId w:val="22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28"/>
  </w:num>
  <w:num w:numId="13">
    <w:abstractNumId w:val="20"/>
  </w:num>
  <w:num w:numId="14">
    <w:abstractNumId w:val="12"/>
  </w:num>
  <w:num w:numId="15">
    <w:abstractNumId w:val="13"/>
  </w:num>
  <w:num w:numId="16">
    <w:abstractNumId w:val="25"/>
  </w:num>
  <w:num w:numId="17">
    <w:abstractNumId w:val="32"/>
  </w:num>
  <w:num w:numId="18">
    <w:abstractNumId w:val="9"/>
  </w:num>
  <w:num w:numId="19">
    <w:abstractNumId w:val="37"/>
  </w:num>
  <w:num w:numId="20">
    <w:abstractNumId w:val="2"/>
  </w:num>
  <w:num w:numId="21">
    <w:abstractNumId w:val="23"/>
  </w:num>
  <w:num w:numId="22">
    <w:abstractNumId w:val="1"/>
  </w:num>
  <w:num w:numId="23">
    <w:abstractNumId w:val="8"/>
  </w:num>
  <w:num w:numId="24">
    <w:abstractNumId w:val="6"/>
  </w:num>
  <w:num w:numId="25">
    <w:abstractNumId w:val="27"/>
  </w:num>
  <w:num w:numId="26">
    <w:abstractNumId w:val="24"/>
  </w:num>
  <w:num w:numId="27">
    <w:abstractNumId w:val="18"/>
  </w:num>
  <w:num w:numId="28">
    <w:abstractNumId w:val="16"/>
  </w:num>
  <w:num w:numId="29">
    <w:abstractNumId w:val="31"/>
  </w:num>
  <w:num w:numId="30">
    <w:abstractNumId w:val="3"/>
  </w:num>
  <w:num w:numId="31">
    <w:abstractNumId w:val="4"/>
  </w:num>
  <w:num w:numId="32">
    <w:abstractNumId w:val="0"/>
  </w:num>
  <w:num w:numId="33">
    <w:abstractNumId w:val="36"/>
  </w:num>
  <w:num w:numId="34">
    <w:abstractNumId w:val="14"/>
  </w:num>
  <w:num w:numId="35">
    <w:abstractNumId w:val="38"/>
  </w:num>
  <w:num w:numId="36">
    <w:abstractNumId w:val="7"/>
  </w:num>
  <w:num w:numId="37">
    <w:abstractNumId w:val="5"/>
  </w:num>
  <w:num w:numId="38">
    <w:abstractNumId w:val="17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D6"/>
    <w:rsid w:val="00000AC6"/>
    <w:rsid w:val="000022EE"/>
    <w:rsid w:val="000026E9"/>
    <w:rsid w:val="00003111"/>
    <w:rsid w:val="0000383C"/>
    <w:rsid w:val="0000457C"/>
    <w:rsid w:val="000057D9"/>
    <w:rsid w:val="00006598"/>
    <w:rsid w:val="000079EA"/>
    <w:rsid w:val="00012EE7"/>
    <w:rsid w:val="00013B2E"/>
    <w:rsid w:val="00013B7D"/>
    <w:rsid w:val="00013C83"/>
    <w:rsid w:val="00015407"/>
    <w:rsid w:val="000158A5"/>
    <w:rsid w:val="00015D1D"/>
    <w:rsid w:val="000163A3"/>
    <w:rsid w:val="000163D7"/>
    <w:rsid w:val="00016C40"/>
    <w:rsid w:val="00017333"/>
    <w:rsid w:val="00020AE1"/>
    <w:rsid w:val="0002127B"/>
    <w:rsid w:val="000213DB"/>
    <w:rsid w:val="000217ED"/>
    <w:rsid w:val="00021881"/>
    <w:rsid w:val="00022FF1"/>
    <w:rsid w:val="000231A2"/>
    <w:rsid w:val="00023519"/>
    <w:rsid w:val="0002397F"/>
    <w:rsid w:val="000255A6"/>
    <w:rsid w:val="00025971"/>
    <w:rsid w:val="00026A7B"/>
    <w:rsid w:val="00026B99"/>
    <w:rsid w:val="00030867"/>
    <w:rsid w:val="000312A3"/>
    <w:rsid w:val="00032B22"/>
    <w:rsid w:val="0003339B"/>
    <w:rsid w:val="000349A2"/>
    <w:rsid w:val="00034E28"/>
    <w:rsid w:val="0003544C"/>
    <w:rsid w:val="000355B3"/>
    <w:rsid w:val="000357AD"/>
    <w:rsid w:val="00036209"/>
    <w:rsid w:val="00037E3B"/>
    <w:rsid w:val="000402E4"/>
    <w:rsid w:val="00040404"/>
    <w:rsid w:val="000411E9"/>
    <w:rsid w:val="00041320"/>
    <w:rsid w:val="000413E1"/>
    <w:rsid w:val="00041EEA"/>
    <w:rsid w:val="0004323B"/>
    <w:rsid w:val="00043BA2"/>
    <w:rsid w:val="00045741"/>
    <w:rsid w:val="00045A71"/>
    <w:rsid w:val="00045EC2"/>
    <w:rsid w:val="00046FD7"/>
    <w:rsid w:val="00050493"/>
    <w:rsid w:val="00051F0C"/>
    <w:rsid w:val="00053172"/>
    <w:rsid w:val="00053348"/>
    <w:rsid w:val="00053877"/>
    <w:rsid w:val="00055B5B"/>
    <w:rsid w:val="00055FA9"/>
    <w:rsid w:val="00056208"/>
    <w:rsid w:val="00057468"/>
    <w:rsid w:val="00057F30"/>
    <w:rsid w:val="00061C0F"/>
    <w:rsid w:val="00064521"/>
    <w:rsid w:val="000657C7"/>
    <w:rsid w:val="00067099"/>
    <w:rsid w:val="0007204A"/>
    <w:rsid w:val="000728F4"/>
    <w:rsid w:val="00072AC2"/>
    <w:rsid w:val="000738AD"/>
    <w:rsid w:val="000738C1"/>
    <w:rsid w:val="00074C6E"/>
    <w:rsid w:val="00075008"/>
    <w:rsid w:val="0007562F"/>
    <w:rsid w:val="00075ACB"/>
    <w:rsid w:val="00075B84"/>
    <w:rsid w:val="00075F9C"/>
    <w:rsid w:val="0007734E"/>
    <w:rsid w:val="0008172D"/>
    <w:rsid w:val="000824C1"/>
    <w:rsid w:val="0008323D"/>
    <w:rsid w:val="0008396A"/>
    <w:rsid w:val="00084126"/>
    <w:rsid w:val="0008484B"/>
    <w:rsid w:val="00084EF6"/>
    <w:rsid w:val="000862EB"/>
    <w:rsid w:val="00086D18"/>
    <w:rsid w:val="000877CD"/>
    <w:rsid w:val="00087861"/>
    <w:rsid w:val="00087ABC"/>
    <w:rsid w:val="0009061F"/>
    <w:rsid w:val="00092027"/>
    <w:rsid w:val="0009274B"/>
    <w:rsid w:val="00093066"/>
    <w:rsid w:val="00093357"/>
    <w:rsid w:val="00094ABD"/>
    <w:rsid w:val="0009502D"/>
    <w:rsid w:val="00095657"/>
    <w:rsid w:val="00096A77"/>
    <w:rsid w:val="0009747E"/>
    <w:rsid w:val="00097963"/>
    <w:rsid w:val="00097FA6"/>
    <w:rsid w:val="000A06EC"/>
    <w:rsid w:val="000A089C"/>
    <w:rsid w:val="000A0CF9"/>
    <w:rsid w:val="000A0FE6"/>
    <w:rsid w:val="000A113D"/>
    <w:rsid w:val="000A118E"/>
    <w:rsid w:val="000A163C"/>
    <w:rsid w:val="000A16F5"/>
    <w:rsid w:val="000A2489"/>
    <w:rsid w:val="000A249A"/>
    <w:rsid w:val="000A2B7B"/>
    <w:rsid w:val="000A3A07"/>
    <w:rsid w:val="000A46F9"/>
    <w:rsid w:val="000A7223"/>
    <w:rsid w:val="000B07E5"/>
    <w:rsid w:val="000B09E3"/>
    <w:rsid w:val="000B17FD"/>
    <w:rsid w:val="000B24C8"/>
    <w:rsid w:val="000B37E9"/>
    <w:rsid w:val="000B3C79"/>
    <w:rsid w:val="000B4B9B"/>
    <w:rsid w:val="000B5077"/>
    <w:rsid w:val="000B5634"/>
    <w:rsid w:val="000B5BEF"/>
    <w:rsid w:val="000B624B"/>
    <w:rsid w:val="000B7DEC"/>
    <w:rsid w:val="000B7EA1"/>
    <w:rsid w:val="000C0400"/>
    <w:rsid w:val="000C1014"/>
    <w:rsid w:val="000C21F5"/>
    <w:rsid w:val="000C2571"/>
    <w:rsid w:val="000C32CB"/>
    <w:rsid w:val="000C33FC"/>
    <w:rsid w:val="000C4B3D"/>
    <w:rsid w:val="000C72F8"/>
    <w:rsid w:val="000C7DE2"/>
    <w:rsid w:val="000D186C"/>
    <w:rsid w:val="000D2261"/>
    <w:rsid w:val="000D2265"/>
    <w:rsid w:val="000D2541"/>
    <w:rsid w:val="000D29F6"/>
    <w:rsid w:val="000D2FE0"/>
    <w:rsid w:val="000D36EF"/>
    <w:rsid w:val="000D3CC1"/>
    <w:rsid w:val="000D636B"/>
    <w:rsid w:val="000D70A2"/>
    <w:rsid w:val="000D777D"/>
    <w:rsid w:val="000E0098"/>
    <w:rsid w:val="000E018D"/>
    <w:rsid w:val="000E0B9A"/>
    <w:rsid w:val="000E0D6D"/>
    <w:rsid w:val="000E0D96"/>
    <w:rsid w:val="000E1A38"/>
    <w:rsid w:val="000E4A34"/>
    <w:rsid w:val="000E5648"/>
    <w:rsid w:val="000E658B"/>
    <w:rsid w:val="000E6BA3"/>
    <w:rsid w:val="000E6F32"/>
    <w:rsid w:val="000E6FA7"/>
    <w:rsid w:val="000F0BDE"/>
    <w:rsid w:val="000F10EA"/>
    <w:rsid w:val="000F15FD"/>
    <w:rsid w:val="000F25DA"/>
    <w:rsid w:val="000F269B"/>
    <w:rsid w:val="000F4AF3"/>
    <w:rsid w:val="000F4C3B"/>
    <w:rsid w:val="000F64EA"/>
    <w:rsid w:val="00100D53"/>
    <w:rsid w:val="001017BE"/>
    <w:rsid w:val="001019D0"/>
    <w:rsid w:val="00101ED9"/>
    <w:rsid w:val="00101FCD"/>
    <w:rsid w:val="001020DC"/>
    <w:rsid w:val="00102350"/>
    <w:rsid w:val="001038E1"/>
    <w:rsid w:val="001039C0"/>
    <w:rsid w:val="00105F3E"/>
    <w:rsid w:val="001068AF"/>
    <w:rsid w:val="00106D8C"/>
    <w:rsid w:val="001120D7"/>
    <w:rsid w:val="001124C8"/>
    <w:rsid w:val="00112BE2"/>
    <w:rsid w:val="00114D74"/>
    <w:rsid w:val="001154D2"/>
    <w:rsid w:val="00116188"/>
    <w:rsid w:val="001172DE"/>
    <w:rsid w:val="00117A01"/>
    <w:rsid w:val="00117B57"/>
    <w:rsid w:val="00122BD5"/>
    <w:rsid w:val="00123A47"/>
    <w:rsid w:val="00123FA9"/>
    <w:rsid w:val="00130B6D"/>
    <w:rsid w:val="00130DAB"/>
    <w:rsid w:val="00133123"/>
    <w:rsid w:val="00134FCC"/>
    <w:rsid w:val="00135EB3"/>
    <w:rsid w:val="0013602F"/>
    <w:rsid w:val="00136CD0"/>
    <w:rsid w:val="001376B5"/>
    <w:rsid w:val="00137A77"/>
    <w:rsid w:val="00137F8D"/>
    <w:rsid w:val="00137FE7"/>
    <w:rsid w:val="00141DB3"/>
    <w:rsid w:val="00141E77"/>
    <w:rsid w:val="00142FE0"/>
    <w:rsid w:val="001459E7"/>
    <w:rsid w:val="001469A8"/>
    <w:rsid w:val="001476FE"/>
    <w:rsid w:val="001509CA"/>
    <w:rsid w:val="00151896"/>
    <w:rsid w:val="00151D38"/>
    <w:rsid w:val="00152A83"/>
    <w:rsid w:val="00153062"/>
    <w:rsid w:val="00154CC7"/>
    <w:rsid w:val="00154E71"/>
    <w:rsid w:val="00155CF3"/>
    <w:rsid w:val="00156578"/>
    <w:rsid w:val="00157465"/>
    <w:rsid w:val="00160DB0"/>
    <w:rsid w:val="00160E9F"/>
    <w:rsid w:val="00162F30"/>
    <w:rsid w:val="00163023"/>
    <w:rsid w:val="001676FE"/>
    <w:rsid w:val="001728C1"/>
    <w:rsid w:val="00172FF7"/>
    <w:rsid w:val="0017366A"/>
    <w:rsid w:val="001743E7"/>
    <w:rsid w:val="00175049"/>
    <w:rsid w:val="00180887"/>
    <w:rsid w:val="00180D65"/>
    <w:rsid w:val="00181222"/>
    <w:rsid w:val="00181246"/>
    <w:rsid w:val="001814A9"/>
    <w:rsid w:val="00181BD0"/>
    <w:rsid w:val="00182EDC"/>
    <w:rsid w:val="00182EDD"/>
    <w:rsid w:val="001832C8"/>
    <w:rsid w:val="00184093"/>
    <w:rsid w:val="00184331"/>
    <w:rsid w:val="0018535D"/>
    <w:rsid w:val="00185466"/>
    <w:rsid w:val="00186E60"/>
    <w:rsid w:val="001878D0"/>
    <w:rsid w:val="00187D41"/>
    <w:rsid w:val="00190779"/>
    <w:rsid w:val="00191236"/>
    <w:rsid w:val="0019182E"/>
    <w:rsid w:val="00191DDA"/>
    <w:rsid w:val="00192AFD"/>
    <w:rsid w:val="0019496F"/>
    <w:rsid w:val="00194AA3"/>
    <w:rsid w:val="00195B7F"/>
    <w:rsid w:val="00195EAC"/>
    <w:rsid w:val="00196207"/>
    <w:rsid w:val="0019691E"/>
    <w:rsid w:val="00196BFE"/>
    <w:rsid w:val="001A1228"/>
    <w:rsid w:val="001A1459"/>
    <w:rsid w:val="001A1540"/>
    <w:rsid w:val="001A157D"/>
    <w:rsid w:val="001A1937"/>
    <w:rsid w:val="001A1A02"/>
    <w:rsid w:val="001A26C5"/>
    <w:rsid w:val="001A292F"/>
    <w:rsid w:val="001A2DC0"/>
    <w:rsid w:val="001A3DCF"/>
    <w:rsid w:val="001A5362"/>
    <w:rsid w:val="001A53F3"/>
    <w:rsid w:val="001A5A08"/>
    <w:rsid w:val="001A6324"/>
    <w:rsid w:val="001A7A21"/>
    <w:rsid w:val="001A7F43"/>
    <w:rsid w:val="001B19DC"/>
    <w:rsid w:val="001B226E"/>
    <w:rsid w:val="001B30A7"/>
    <w:rsid w:val="001B3B12"/>
    <w:rsid w:val="001B3B4D"/>
    <w:rsid w:val="001C0EEA"/>
    <w:rsid w:val="001C1863"/>
    <w:rsid w:val="001C1F97"/>
    <w:rsid w:val="001C2266"/>
    <w:rsid w:val="001C396E"/>
    <w:rsid w:val="001C41EE"/>
    <w:rsid w:val="001C5A60"/>
    <w:rsid w:val="001C70DC"/>
    <w:rsid w:val="001C72E9"/>
    <w:rsid w:val="001D2410"/>
    <w:rsid w:val="001D26C5"/>
    <w:rsid w:val="001D29A2"/>
    <w:rsid w:val="001D6274"/>
    <w:rsid w:val="001D6C5F"/>
    <w:rsid w:val="001E04A3"/>
    <w:rsid w:val="001E242C"/>
    <w:rsid w:val="001E441A"/>
    <w:rsid w:val="001E525D"/>
    <w:rsid w:val="001E53C0"/>
    <w:rsid w:val="001E59E5"/>
    <w:rsid w:val="001E5E17"/>
    <w:rsid w:val="001E60BB"/>
    <w:rsid w:val="001E6ED6"/>
    <w:rsid w:val="001E74E5"/>
    <w:rsid w:val="001E7CE9"/>
    <w:rsid w:val="001F0044"/>
    <w:rsid w:val="001F1907"/>
    <w:rsid w:val="001F19C6"/>
    <w:rsid w:val="001F3F4B"/>
    <w:rsid w:val="001F5398"/>
    <w:rsid w:val="001F68A8"/>
    <w:rsid w:val="001F7757"/>
    <w:rsid w:val="001F7AC4"/>
    <w:rsid w:val="001F7B99"/>
    <w:rsid w:val="002019FD"/>
    <w:rsid w:val="002036A8"/>
    <w:rsid w:val="00204C6C"/>
    <w:rsid w:val="00205268"/>
    <w:rsid w:val="00205AD0"/>
    <w:rsid w:val="0020629D"/>
    <w:rsid w:val="002064CF"/>
    <w:rsid w:val="00207454"/>
    <w:rsid w:val="0020766B"/>
    <w:rsid w:val="00207B8F"/>
    <w:rsid w:val="0021037F"/>
    <w:rsid w:val="0021136C"/>
    <w:rsid w:val="0021199F"/>
    <w:rsid w:val="002130F8"/>
    <w:rsid w:val="002135BE"/>
    <w:rsid w:val="0021367E"/>
    <w:rsid w:val="00213FAC"/>
    <w:rsid w:val="002140A4"/>
    <w:rsid w:val="00214866"/>
    <w:rsid w:val="00214B7F"/>
    <w:rsid w:val="00214B86"/>
    <w:rsid w:val="00215BA6"/>
    <w:rsid w:val="002163ED"/>
    <w:rsid w:val="0022000A"/>
    <w:rsid w:val="00220A91"/>
    <w:rsid w:val="002214FB"/>
    <w:rsid w:val="002216F3"/>
    <w:rsid w:val="0022408C"/>
    <w:rsid w:val="002245A0"/>
    <w:rsid w:val="00225632"/>
    <w:rsid w:val="002268DF"/>
    <w:rsid w:val="00230243"/>
    <w:rsid w:val="002304C7"/>
    <w:rsid w:val="0023116B"/>
    <w:rsid w:val="0023117A"/>
    <w:rsid w:val="00231A2B"/>
    <w:rsid w:val="0023398B"/>
    <w:rsid w:val="00235654"/>
    <w:rsid w:val="00235B7A"/>
    <w:rsid w:val="00235FC7"/>
    <w:rsid w:val="00236E70"/>
    <w:rsid w:val="00240499"/>
    <w:rsid w:val="00240A15"/>
    <w:rsid w:val="00241019"/>
    <w:rsid w:val="0024136B"/>
    <w:rsid w:val="00241DF8"/>
    <w:rsid w:val="00242D46"/>
    <w:rsid w:val="00243340"/>
    <w:rsid w:val="002443FE"/>
    <w:rsid w:val="002448F6"/>
    <w:rsid w:val="002558EB"/>
    <w:rsid w:val="002562C6"/>
    <w:rsid w:val="002571E7"/>
    <w:rsid w:val="00260E08"/>
    <w:rsid w:val="002613F4"/>
    <w:rsid w:val="00261CD7"/>
    <w:rsid w:val="0026266B"/>
    <w:rsid w:val="00262C69"/>
    <w:rsid w:val="002633F3"/>
    <w:rsid w:val="00266602"/>
    <w:rsid w:val="00266E06"/>
    <w:rsid w:val="00270C77"/>
    <w:rsid w:val="00273A22"/>
    <w:rsid w:val="00273B1B"/>
    <w:rsid w:val="00273BAF"/>
    <w:rsid w:val="00274977"/>
    <w:rsid w:val="002749E5"/>
    <w:rsid w:val="00274E9C"/>
    <w:rsid w:val="00275035"/>
    <w:rsid w:val="0027612C"/>
    <w:rsid w:val="0027625C"/>
    <w:rsid w:val="002802A2"/>
    <w:rsid w:val="00280504"/>
    <w:rsid w:val="00280956"/>
    <w:rsid w:val="00280BFC"/>
    <w:rsid w:val="00280DEA"/>
    <w:rsid w:val="002828F1"/>
    <w:rsid w:val="00282F70"/>
    <w:rsid w:val="00283A87"/>
    <w:rsid w:val="00283F67"/>
    <w:rsid w:val="00284BC4"/>
    <w:rsid w:val="00285756"/>
    <w:rsid w:val="00286204"/>
    <w:rsid w:val="002863EB"/>
    <w:rsid w:val="0028673B"/>
    <w:rsid w:val="00286FA8"/>
    <w:rsid w:val="00287D01"/>
    <w:rsid w:val="00291E15"/>
    <w:rsid w:val="00292151"/>
    <w:rsid w:val="002934BD"/>
    <w:rsid w:val="00294015"/>
    <w:rsid w:val="00294283"/>
    <w:rsid w:val="002952CC"/>
    <w:rsid w:val="00295606"/>
    <w:rsid w:val="00295A7A"/>
    <w:rsid w:val="00296895"/>
    <w:rsid w:val="00297110"/>
    <w:rsid w:val="0029724B"/>
    <w:rsid w:val="002A00CB"/>
    <w:rsid w:val="002A00CE"/>
    <w:rsid w:val="002A0D43"/>
    <w:rsid w:val="002A1F79"/>
    <w:rsid w:val="002A22E0"/>
    <w:rsid w:val="002A2B8F"/>
    <w:rsid w:val="002A320A"/>
    <w:rsid w:val="002A3C7C"/>
    <w:rsid w:val="002A44F2"/>
    <w:rsid w:val="002A6215"/>
    <w:rsid w:val="002A68FA"/>
    <w:rsid w:val="002A6C44"/>
    <w:rsid w:val="002B1202"/>
    <w:rsid w:val="002B1626"/>
    <w:rsid w:val="002B1CFA"/>
    <w:rsid w:val="002B20EE"/>
    <w:rsid w:val="002B348B"/>
    <w:rsid w:val="002B405A"/>
    <w:rsid w:val="002B4ECE"/>
    <w:rsid w:val="002B5BB8"/>
    <w:rsid w:val="002B5CC2"/>
    <w:rsid w:val="002B5FA1"/>
    <w:rsid w:val="002B6892"/>
    <w:rsid w:val="002B71AA"/>
    <w:rsid w:val="002B72AF"/>
    <w:rsid w:val="002C132D"/>
    <w:rsid w:val="002C18A5"/>
    <w:rsid w:val="002C4174"/>
    <w:rsid w:val="002C46B0"/>
    <w:rsid w:val="002C52FC"/>
    <w:rsid w:val="002C59D2"/>
    <w:rsid w:val="002C6F1A"/>
    <w:rsid w:val="002C72E6"/>
    <w:rsid w:val="002C78B2"/>
    <w:rsid w:val="002D0A99"/>
    <w:rsid w:val="002D0D50"/>
    <w:rsid w:val="002D1B55"/>
    <w:rsid w:val="002D1C73"/>
    <w:rsid w:val="002D28DA"/>
    <w:rsid w:val="002D4A78"/>
    <w:rsid w:val="002D72D0"/>
    <w:rsid w:val="002E0A75"/>
    <w:rsid w:val="002E0DB6"/>
    <w:rsid w:val="002E2124"/>
    <w:rsid w:val="002E226F"/>
    <w:rsid w:val="002E2F97"/>
    <w:rsid w:val="002E33E3"/>
    <w:rsid w:val="002E361F"/>
    <w:rsid w:val="002E3B50"/>
    <w:rsid w:val="002E674F"/>
    <w:rsid w:val="002E7D50"/>
    <w:rsid w:val="002F1C28"/>
    <w:rsid w:val="002F31EA"/>
    <w:rsid w:val="002F3531"/>
    <w:rsid w:val="002F4238"/>
    <w:rsid w:val="002F4A68"/>
    <w:rsid w:val="002F7EE7"/>
    <w:rsid w:val="003002F2"/>
    <w:rsid w:val="00300A33"/>
    <w:rsid w:val="00301808"/>
    <w:rsid w:val="00301BDE"/>
    <w:rsid w:val="00302606"/>
    <w:rsid w:val="00303066"/>
    <w:rsid w:val="0030373E"/>
    <w:rsid w:val="00304492"/>
    <w:rsid w:val="00304D0A"/>
    <w:rsid w:val="00305006"/>
    <w:rsid w:val="0030525D"/>
    <w:rsid w:val="0030667D"/>
    <w:rsid w:val="00310490"/>
    <w:rsid w:val="00310DD3"/>
    <w:rsid w:val="003117B3"/>
    <w:rsid w:val="0031383D"/>
    <w:rsid w:val="00313EA5"/>
    <w:rsid w:val="00314867"/>
    <w:rsid w:val="00316D2E"/>
    <w:rsid w:val="003200C1"/>
    <w:rsid w:val="00323B28"/>
    <w:rsid w:val="00324ACB"/>
    <w:rsid w:val="0032625C"/>
    <w:rsid w:val="003272EC"/>
    <w:rsid w:val="00327950"/>
    <w:rsid w:val="0033036D"/>
    <w:rsid w:val="00333E15"/>
    <w:rsid w:val="00337BF0"/>
    <w:rsid w:val="00340359"/>
    <w:rsid w:val="00341962"/>
    <w:rsid w:val="00341A07"/>
    <w:rsid w:val="003420EA"/>
    <w:rsid w:val="003421AE"/>
    <w:rsid w:val="003427CE"/>
    <w:rsid w:val="00342805"/>
    <w:rsid w:val="00342956"/>
    <w:rsid w:val="00344171"/>
    <w:rsid w:val="003442B9"/>
    <w:rsid w:val="0034619C"/>
    <w:rsid w:val="003475E3"/>
    <w:rsid w:val="00351974"/>
    <w:rsid w:val="00352426"/>
    <w:rsid w:val="0035250F"/>
    <w:rsid w:val="003526BF"/>
    <w:rsid w:val="003531C6"/>
    <w:rsid w:val="003543C3"/>
    <w:rsid w:val="00355A61"/>
    <w:rsid w:val="003564F5"/>
    <w:rsid w:val="0035787B"/>
    <w:rsid w:val="00360317"/>
    <w:rsid w:val="0036229F"/>
    <w:rsid w:val="003624D9"/>
    <w:rsid w:val="003625F2"/>
    <w:rsid w:val="00363F03"/>
    <w:rsid w:val="00364426"/>
    <w:rsid w:val="00367150"/>
    <w:rsid w:val="0036728E"/>
    <w:rsid w:val="00367EEC"/>
    <w:rsid w:val="00367F18"/>
    <w:rsid w:val="00370FF6"/>
    <w:rsid w:val="00371D91"/>
    <w:rsid w:val="00372080"/>
    <w:rsid w:val="00373031"/>
    <w:rsid w:val="003730D5"/>
    <w:rsid w:val="003748E1"/>
    <w:rsid w:val="00375C72"/>
    <w:rsid w:val="00375F64"/>
    <w:rsid w:val="0037618E"/>
    <w:rsid w:val="00377DAE"/>
    <w:rsid w:val="00377E1B"/>
    <w:rsid w:val="00377F70"/>
    <w:rsid w:val="00380D23"/>
    <w:rsid w:val="00380DBF"/>
    <w:rsid w:val="0038110A"/>
    <w:rsid w:val="00381246"/>
    <w:rsid w:val="00381532"/>
    <w:rsid w:val="00381D3A"/>
    <w:rsid w:val="00382D86"/>
    <w:rsid w:val="00383E91"/>
    <w:rsid w:val="00386641"/>
    <w:rsid w:val="00386980"/>
    <w:rsid w:val="003870C0"/>
    <w:rsid w:val="003870EC"/>
    <w:rsid w:val="00387205"/>
    <w:rsid w:val="00391508"/>
    <w:rsid w:val="00392F8C"/>
    <w:rsid w:val="00393E8C"/>
    <w:rsid w:val="003940F9"/>
    <w:rsid w:val="00395EDD"/>
    <w:rsid w:val="00397573"/>
    <w:rsid w:val="00397BCD"/>
    <w:rsid w:val="003A0DAE"/>
    <w:rsid w:val="003A1240"/>
    <w:rsid w:val="003A20F7"/>
    <w:rsid w:val="003A24E2"/>
    <w:rsid w:val="003A29A3"/>
    <w:rsid w:val="003A2F40"/>
    <w:rsid w:val="003A4CDE"/>
    <w:rsid w:val="003A4DF8"/>
    <w:rsid w:val="003A586B"/>
    <w:rsid w:val="003A6902"/>
    <w:rsid w:val="003A6F72"/>
    <w:rsid w:val="003A7166"/>
    <w:rsid w:val="003A7E89"/>
    <w:rsid w:val="003B052A"/>
    <w:rsid w:val="003B1F75"/>
    <w:rsid w:val="003B2B87"/>
    <w:rsid w:val="003B3844"/>
    <w:rsid w:val="003B46F5"/>
    <w:rsid w:val="003B4FB4"/>
    <w:rsid w:val="003C0C01"/>
    <w:rsid w:val="003C0E4C"/>
    <w:rsid w:val="003C1FE7"/>
    <w:rsid w:val="003C4A39"/>
    <w:rsid w:val="003C61CF"/>
    <w:rsid w:val="003C62B7"/>
    <w:rsid w:val="003C6C1D"/>
    <w:rsid w:val="003C7D8B"/>
    <w:rsid w:val="003C7E86"/>
    <w:rsid w:val="003D010F"/>
    <w:rsid w:val="003D06AE"/>
    <w:rsid w:val="003D08D2"/>
    <w:rsid w:val="003D10EB"/>
    <w:rsid w:val="003D36E7"/>
    <w:rsid w:val="003D4BEC"/>
    <w:rsid w:val="003D5EDE"/>
    <w:rsid w:val="003D671B"/>
    <w:rsid w:val="003D7997"/>
    <w:rsid w:val="003D7A20"/>
    <w:rsid w:val="003D7A44"/>
    <w:rsid w:val="003D7E01"/>
    <w:rsid w:val="003E084C"/>
    <w:rsid w:val="003E2529"/>
    <w:rsid w:val="003E2882"/>
    <w:rsid w:val="003E2F95"/>
    <w:rsid w:val="003E486A"/>
    <w:rsid w:val="003E51F6"/>
    <w:rsid w:val="003F1284"/>
    <w:rsid w:val="003F1A31"/>
    <w:rsid w:val="003F1B14"/>
    <w:rsid w:val="003F253B"/>
    <w:rsid w:val="003F28E2"/>
    <w:rsid w:val="003F3332"/>
    <w:rsid w:val="003F4492"/>
    <w:rsid w:val="003F4F96"/>
    <w:rsid w:val="003F5D9F"/>
    <w:rsid w:val="003F5E8F"/>
    <w:rsid w:val="003F68BE"/>
    <w:rsid w:val="00400076"/>
    <w:rsid w:val="00400A6E"/>
    <w:rsid w:val="004025D8"/>
    <w:rsid w:val="00402BA7"/>
    <w:rsid w:val="00403402"/>
    <w:rsid w:val="004038C8"/>
    <w:rsid w:val="00403F41"/>
    <w:rsid w:val="004040B8"/>
    <w:rsid w:val="00404DAC"/>
    <w:rsid w:val="00404E2A"/>
    <w:rsid w:val="00405620"/>
    <w:rsid w:val="00406055"/>
    <w:rsid w:val="00406FF1"/>
    <w:rsid w:val="00407311"/>
    <w:rsid w:val="00410356"/>
    <w:rsid w:val="00410C57"/>
    <w:rsid w:val="004116B1"/>
    <w:rsid w:val="0041519B"/>
    <w:rsid w:val="00415CAA"/>
    <w:rsid w:val="004160C0"/>
    <w:rsid w:val="00417294"/>
    <w:rsid w:val="00420D98"/>
    <w:rsid w:val="00421B71"/>
    <w:rsid w:val="00423070"/>
    <w:rsid w:val="00424097"/>
    <w:rsid w:val="004246C0"/>
    <w:rsid w:val="0042508B"/>
    <w:rsid w:val="00425421"/>
    <w:rsid w:val="00425B46"/>
    <w:rsid w:val="00426177"/>
    <w:rsid w:val="00427756"/>
    <w:rsid w:val="00427D9C"/>
    <w:rsid w:val="0043167E"/>
    <w:rsid w:val="00431FF4"/>
    <w:rsid w:val="00432414"/>
    <w:rsid w:val="00432503"/>
    <w:rsid w:val="004326AC"/>
    <w:rsid w:val="00432952"/>
    <w:rsid w:val="00433861"/>
    <w:rsid w:val="00434745"/>
    <w:rsid w:val="00435071"/>
    <w:rsid w:val="00435319"/>
    <w:rsid w:val="00435528"/>
    <w:rsid w:val="00436C8F"/>
    <w:rsid w:val="004379AC"/>
    <w:rsid w:val="00441C5A"/>
    <w:rsid w:val="00442CC6"/>
    <w:rsid w:val="0044353A"/>
    <w:rsid w:val="00443F5D"/>
    <w:rsid w:val="00444870"/>
    <w:rsid w:val="00445807"/>
    <w:rsid w:val="00445D32"/>
    <w:rsid w:val="00445DD8"/>
    <w:rsid w:val="00445EE4"/>
    <w:rsid w:val="00446888"/>
    <w:rsid w:val="00451561"/>
    <w:rsid w:val="004523D7"/>
    <w:rsid w:val="00453588"/>
    <w:rsid w:val="00453BDF"/>
    <w:rsid w:val="004545A3"/>
    <w:rsid w:val="00454769"/>
    <w:rsid w:val="0045602D"/>
    <w:rsid w:val="004574F8"/>
    <w:rsid w:val="00457E01"/>
    <w:rsid w:val="0046036B"/>
    <w:rsid w:val="00460D84"/>
    <w:rsid w:val="00460F08"/>
    <w:rsid w:val="00461AA7"/>
    <w:rsid w:val="00461E39"/>
    <w:rsid w:val="00462AFE"/>
    <w:rsid w:val="0046308B"/>
    <w:rsid w:val="004634A0"/>
    <w:rsid w:val="0046424D"/>
    <w:rsid w:val="00464595"/>
    <w:rsid w:val="004646CE"/>
    <w:rsid w:val="00464C48"/>
    <w:rsid w:val="00464E91"/>
    <w:rsid w:val="004650F2"/>
    <w:rsid w:val="00465505"/>
    <w:rsid w:val="00465FD0"/>
    <w:rsid w:val="00466419"/>
    <w:rsid w:val="00466B36"/>
    <w:rsid w:val="004718B9"/>
    <w:rsid w:val="004720A0"/>
    <w:rsid w:val="0047273D"/>
    <w:rsid w:val="00472F16"/>
    <w:rsid w:val="00473044"/>
    <w:rsid w:val="00476B05"/>
    <w:rsid w:val="004775F5"/>
    <w:rsid w:val="00480B09"/>
    <w:rsid w:val="004818D5"/>
    <w:rsid w:val="00482A71"/>
    <w:rsid w:val="00484027"/>
    <w:rsid w:val="00485F5D"/>
    <w:rsid w:val="00492448"/>
    <w:rsid w:val="00492E4F"/>
    <w:rsid w:val="004945FE"/>
    <w:rsid w:val="0049782F"/>
    <w:rsid w:val="004A074D"/>
    <w:rsid w:val="004A0808"/>
    <w:rsid w:val="004A2290"/>
    <w:rsid w:val="004A2785"/>
    <w:rsid w:val="004A28D1"/>
    <w:rsid w:val="004A2DF6"/>
    <w:rsid w:val="004A2E0C"/>
    <w:rsid w:val="004A428F"/>
    <w:rsid w:val="004A4563"/>
    <w:rsid w:val="004A46CB"/>
    <w:rsid w:val="004A5749"/>
    <w:rsid w:val="004A5B8E"/>
    <w:rsid w:val="004A5DE5"/>
    <w:rsid w:val="004A76D9"/>
    <w:rsid w:val="004A777F"/>
    <w:rsid w:val="004B0970"/>
    <w:rsid w:val="004B10EC"/>
    <w:rsid w:val="004B67B1"/>
    <w:rsid w:val="004B6EBD"/>
    <w:rsid w:val="004C1201"/>
    <w:rsid w:val="004C1608"/>
    <w:rsid w:val="004C1A7E"/>
    <w:rsid w:val="004C238E"/>
    <w:rsid w:val="004C2872"/>
    <w:rsid w:val="004C3190"/>
    <w:rsid w:val="004C3588"/>
    <w:rsid w:val="004C38C5"/>
    <w:rsid w:val="004C3D34"/>
    <w:rsid w:val="004C515A"/>
    <w:rsid w:val="004C5B37"/>
    <w:rsid w:val="004C5EEE"/>
    <w:rsid w:val="004C6235"/>
    <w:rsid w:val="004D0056"/>
    <w:rsid w:val="004D1C06"/>
    <w:rsid w:val="004D2BC8"/>
    <w:rsid w:val="004D40BB"/>
    <w:rsid w:val="004D5E42"/>
    <w:rsid w:val="004D6303"/>
    <w:rsid w:val="004D767D"/>
    <w:rsid w:val="004E199D"/>
    <w:rsid w:val="004E29CD"/>
    <w:rsid w:val="004E3303"/>
    <w:rsid w:val="004E3DEA"/>
    <w:rsid w:val="004E46E7"/>
    <w:rsid w:val="004E4CF8"/>
    <w:rsid w:val="004E56D7"/>
    <w:rsid w:val="004E6695"/>
    <w:rsid w:val="004E6847"/>
    <w:rsid w:val="004E68C4"/>
    <w:rsid w:val="004F08DD"/>
    <w:rsid w:val="004F0A45"/>
    <w:rsid w:val="004F12A4"/>
    <w:rsid w:val="004F1607"/>
    <w:rsid w:val="004F2290"/>
    <w:rsid w:val="004F2839"/>
    <w:rsid w:val="004F44EC"/>
    <w:rsid w:val="004F4949"/>
    <w:rsid w:val="004F4FF3"/>
    <w:rsid w:val="004F5678"/>
    <w:rsid w:val="004F5C6F"/>
    <w:rsid w:val="004F5FF1"/>
    <w:rsid w:val="004F61F2"/>
    <w:rsid w:val="004F6BF3"/>
    <w:rsid w:val="005005F8"/>
    <w:rsid w:val="00500D3B"/>
    <w:rsid w:val="005029A2"/>
    <w:rsid w:val="005035F7"/>
    <w:rsid w:val="00503D6F"/>
    <w:rsid w:val="005044D0"/>
    <w:rsid w:val="00504800"/>
    <w:rsid w:val="0050493B"/>
    <w:rsid w:val="00504D05"/>
    <w:rsid w:val="00505A92"/>
    <w:rsid w:val="0050718F"/>
    <w:rsid w:val="00507F76"/>
    <w:rsid w:val="0051101D"/>
    <w:rsid w:val="00511F6A"/>
    <w:rsid w:val="00511FA0"/>
    <w:rsid w:val="00512B4F"/>
    <w:rsid w:val="00512D92"/>
    <w:rsid w:val="0051373C"/>
    <w:rsid w:val="0051390E"/>
    <w:rsid w:val="00516B0D"/>
    <w:rsid w:val="0051793B"/>
    <w:rsid w:val="00517B36"/>
    <w:rsid w:val="00521DA9"/>
    <w:rsid w:val="005221F2"/>
    <w:rsid w:val="00522403"/>
    <w:rsid w:val="00522DA9"/>
    <w:rsid w:val="0052364E"/>
    <w:rsid w:val="00524A7D"/>
    <w:rsid w:val="00525B56"/>
    <w:rsid w:val="00525B8B"/>
    <w:rsid w:val="00526EAE"/>
    <w:rsid w:val="00527B86"/>
    <w:rsid w:val="00530634"/>
    <w:rsid w:val="00530BB2"/>
    <w:rsid w:val="005331B8"/>
    <w:rsid w:val="00534643"/>
    <w:rsid w:val="00534DBA"/>
    <w:rsid w:val="005371F9"/>
    <w:rsid w:val="005377E4"/>
    <w:rsid w:val="005408C9"/>
    <w:rsid w:val="00541236"/>
    <w:rsid w:val="005418CC"/>
    <w:rsid w:val="005419C3"/>
    <w:rsid w:val="00542DDE"/>
    <w:rsid w:val="005439D8"/>
    <w:rsid w:val="00543ADB"/>
    <w:rsid w:val="00544662"/>
    <w:rsid w:val="00545504"/>
    <w:rsid w:val="005455A1"/>
    <w:rsid w:val="005455D0"/>
    <w:rsid w:val="00545894"/>
    <w:rsid w:val="00545C27"/>
    <w:rsid w:val="00547662"/>
    <w:rsid w:val="00550404"/>
    <w:rsid w:val="00550544"/>
    <w:rsid w:val="00552E26"/>
    <w:rsid w:val="005530BD"/>
    <w:rsid w:val="00553302"/>
    <w:rsid w:val="0055579A"/>
    <w:rsid w:val="00555B02"/>
    <w:rsid w:val="00556D80"/>
    <w:rsid w:val="005601EE"/>
    <w:rsid w:val="00562623"/>
    <w:rsid w:val="005626BF"/>
    <w:rsid w:val="00564906"/>
    <w:rsid w:val="005654FE"/>
    <w:rsid w:val="00565E47"/>
    <w:rsid w:val="00566015"/>
    <w:rsid w:val="00566CAB"/>
    <w:rsid w:val="00567058"/>
    <w:rsid w:val="00567655"/>
    <w:rsid w:val="00571D94"/>
    <w:rsid w:val="00571E85"/>
    <w:rsid w:val="00571F91"/>
    <w:rsid w:val="005729F9"/>
    <w:rsid w:val="00572EB6"/>
    <w:rsid w:val="005732D4"/>
    <w:rsid w:val="00573536"/>
    <w:rsid w:val="00573666"/>
    <w:rsid w:val="00573D04"/>
    <w:rsid w:val="00574568"/>
    <w:rsid w:val="00575054"/>
    <w:rsid w:val="00575B3E"/>
    <w:rsid w:val="00575C32"/>
    <w:rsid w:val="005766CF"/>
    <w:rsid w:val="00580482"/>
    <w:rsid w:val="005808FC"/>
    <w:rsid w:val="00580B02"/>
    <w:rsid w:val="00580B58"/>
    <w:rsid w:val="00581496"/>
    <w:rsid w:val="005835C9"/>
    <w:rsid w:val="0058443C"/>
    <w:rsid w:val="00584FD1"/>
    <w:rsid w:val="00585893"/>
    <w:rsid w:val="0058609A"/>
    <w:rsid w:val="0058652D"/>
    <w:rsid w:val="00586AFA"/>
    <w:rsid w:val="00586B55"/>
    <w:rsid w:val="005905C7"/>
    <w:rsid w:val="00590F0C"/>
    <w:rsid w:val="005912CE"/>
    <w:rsid w:val="00593003"/>
    <w:rsid w:val="0059355B"/>
    <w:rsid w:val="0059476B"/>
    <w:rsid w:val="00594B7B"/>
    <w:rsid w:val="005961E0"/>
    <w:rsid w:val="0059660B"/>
    <w:rsid w:val="0059775F"/>
    <w:rsid w:val="00597875"/>
    <w:rsid w:val="005A078B"/>
    <w:rsid w:val="005A07FA"/>
    <w:rsid w:val="005A113C"/>
    <w:rsid w:val="005A1F53"/>
    <w:rsid w:val="005A3884"/>
    <w:rsid w:val="005A399F"/>
    <w:rsid w:val="005A3C19"/>
    <w:rsid w:val="005A4025"/>
    <w:rsid w:val="005A432A"/>
    <w:rsid w:val="005A43B0"/>
    <w:rsid w:val="005A6860"/>
    <w:rsid w:val="005A68AF"/>
    <w:rsid w:val="005A72C9"/>
    <w:rsid w:val="005B0EA5"/>
    <w:rsid w:val="005B26F9"/>
    <w:rsid w:val="005B3564"/>
    <w:rsid w:val="005B38E0"/>
    <w:rsid w:val="005B3F9A"/>
    <w:rsid w:val="005B400A"/>
    <w:rsid w:val="005B480D"/>
    <w:rsid w:val="005B4DD0"/>
    <w:rsid w:val="005B7A06"/>
    <w:rsid w:val="005C019C"/>
    <w:rsid w:val="005C087E"/>
    <w:rsid w:val="005C09DB"/>
    <w:rsid w:val="005C0B97"/>
    <w:rsid w:val="005C15B1"/>
    <w:rsid w:val="005C1F26"/>
    <w:rsid w:val="005C1FF1"/>
    <w:rsid w:val="005C2463"/>
    <w:rsid w:val="005C37D6"/>
    <w:rsid w:val="005C383E"/>
    <w:rsid w:val="005C431A"/>
    <w:rsid w:val="005C4F02"/>
    <w:rsid w:val="005C5773"/>
    <w:rsid w:val="005C6EBF"/>
    <w:rsid w:val="005C7F52"/>
    <w:rsid w:val="005D26B3"/>
    <w:rsid w:val="005D2C8E"/>
    <w:rsid w:val="005D53D6"/>
    <w:rsid w:val="005D7A89"/>
    <w:rsid w:val="005E1271"/>
    <w:rsid w:val="005E18ED"/>
    <w:rsid w:val="005E2723"/>
    <w:rsid w:val="005E7A7D"/>
    <w:rsid w:val="005E7D4F"/>
    <w:rsid w:val="005F2490"/>
    <w:rsid w:val="005F28DB"/>
    <w:rsid w:val="005F29E7"/>
    <w:rsid w:val="005F3372"/>
    <w:rsid w:val="005F5740"/>
    <w:rsid w:val="005F5951"/>
    <w:rsid w:val="005F6A10"/>
    <w:rsid w:val="00600230"/>
    <w:rsid w:val="00600C0C"/>
    <w:rsid w:val="00601F1F"/>
    <w:rsid w:val="00602A06"/>
    <w:rsid w:val="00604158"/>
    <w:rsid w:val="0060548D"/>
    <w:rsid w:val="00606173"/>
    <w:rsid w:val="00606767"/>
    <w:rsid w:val="00606AFB"/>
    <w:rsid w:val="00606C50"/>
    <w:rsid w:val="0061094C"/>
    <w:rsid w:val="00610E05"/>
    <w:rsid w:val="00610E68"/>
    <w:rsid w:val="00610F20"/>
    <w:rsid w:val="00610F44"/>
    <w:rsid w:val="006112A9"/>
    <w:rsid w:val="006113E1"/>
    <w:rsid w:val="0061193B"/>
    <w:rsid w:val="00612F85"/>
    <w:rsid w:val="006150E3"/>
    <w:rsid w:val="00615624"/>
    <w:rsid w:val="0061576C"/>
    <w:rsid w:val="00615F5A"/>
    <w:rsid w:val="00616264"/>
    <w:rsid w:val="006162C6"/>
    <w:rsid w:val="00616A9C"/>
    <w:rsid w:val="0062109C"/>
    <w:rsid w:val="00621733"/>
    <w:rsid w:val="006228EA"/>
    <w:rsid w:val="00623212"/>
    <w:rsid w:val="00623266"/>
    <w:rsid w:val="00623391"/>
    <w:rsid w:val="0062648F"/>
    <w:rsid w:val="00626990"/>
    <w:rsid w:val="00627B06"/>
    <w:rsid w:val="0063189C"/>
    <w:rsid w:val="0063273C"/>
    <w:rsid w:val="00632950"/>
    <w:rsid w:val="00632F0F"/>
    <w:rsid w:val="00634A5C"/>
    <w:rsid w:val="00634A7A"/>
    <w:rsid w:val="00634D86"/>
    <w:rsid w:val="00635199"/>
    <w:rsid w:val="00635DD6"/>
    <w:rsid w:val="00636682"/>
    <w:rsid w:val="0063697B"/>
    <w:rsid w:val="00636D5A"/>
    <w:rsid w:val="00637AD9"/>
    <w:rsid w:val="00640125"/>
    <w:rsid w:val="006416CB"/>
    <w:rsid w:val="006422B8"/>
    <w:rsid w:val="00642D21"/>
    <w:rsid w:val="006435AD"/>
    <w:rsid w:val="00643AD2"/>
    <w:rsid w:val="00644E28"/>
    <w:rsid w:val="006476CC"/>
    <w:rsid w:val="00647917"/>
    <w:rsid w:val="00651468"/>
    <w:rsid w:val="006515AA"/>
    <w:rsid w:val="00651870"/>
    <w:rsid w:val="0065300A"/>
    <w:rsid w:val="00653D82"/>
    <w:rsid w:val="006545FF"/>
    <w:rsid w:val="00655266"/>
    <w:rsid w:val="00656819"/>
    <w:rsid w:val="00656E9C"/>
    <w:rsid w:val="00657DEC"/>
    <w:rsid w:val="00661464"/>
    <w:rsid w:val="0066303C"/>
    <w:rsid w:val="00663A68"/>
    <w:rsid w:val="00663E66"/>
    <w:rsid w:val="00664936"/>
    <w:rsid w:val="006649E1"/>
    <w:rsid w:val="00664C34"/>
    <w:rsid w:val="00665609"/>
    <w:rsid w:val="00665A60"/>
    <w:rsid w:val="00666FF3"/>
    <w:rsid w:val="006712DC"/>
    <w:rsid w:val="00671A06"/>
    <w:rsid w:val="00673243"/>
    <w:rsid w:val="0067360E"/>
    <w:rsid w:val="00676F2E"/>
    <w:rsid w:val="00677F80"/>
    <w:rsid w:val="0068041B"/>
    <w:rsid w:val="00680475"/>
    <w:rsid w:val="00680C28"/>
    <w:rsid w:val="00682B69"/>
    <w:rsid w:val="00684B33"/>
    <w:rsid w:val="00684EB4"/>
    <w:rsid w:val="006851C3"/>
    <w:rsid w:val="00690B53"/>
    <w:rsid w:val="0069193C"/>
    <w:rsid w:val="006932B6"/>
    <w:rsid w:val="0069334D"/>
    <w:rsid w:val="0069406B"/>
    <w:rsid w:val="006946AD"/>
    <w:rsid w:val="00695013"/>
    <w:rsid w:val="00696279"/>
    <w:rsid w:val="006973BA"/>
    <w:rsid w:val="0069793D"/>
    <w:rsid w:val="00697F11"/>
    <w:rsid w:val="006A0F56"/>
    <w:rsid w:val="006A1146"/>
    <w:rsid w:val="006A3401"/>
    <w:rsid w:val="006A3480"/>
    <w:rsid w:val="006A532F"/>
    <w:rsid w:val="006A545D"/>
    <w:rsid w:val="006A6E79"/>
    <w:rsid w:val="006A79C9"/>
    <w:rsid w:val="006A7FF9"/>
    <w:rsid w:val="006B0921"/>
    <w:rsid w:val="006B1C9F"/>
    <w:rsid w:val="006B1F85"/>
    <w:rsid w:val="006B2ACE"/>
    <w:rsid w:val="006B339C"/>
    <w:rsid w:val="006B391E"/>
    <w:rsid w:val="006B3B6C"/>
    <w:rsid w:val="006B4050"/>
    <w:rsid w:val="006B45F6"/>
    <w:rsid w:val="006B4B07"/>
    <w:rsid w:val="006B703A"/>
    <w:rsid w:val="006B77D9"/>
    <w:rsid w:val="006B78B5"/>
    <w:rsid w:val="006B7B01"/>
    <w:rsid w:val="006B7CDD"/>
    <w:rsid w:val="006C08AA"/>
    <w:rsid w:val="006C5C2D"/>
    <w:rsid w:val="006C5D62"/>
    <w:rsid w:val="006C6E99"/>
    <w:rsid w:val="006D08D3"/>
    <w:rsid w:val="006D1015"/>
    <w:rsid w:val="006D1B05"/>
    <w:rsid w:val="006D2CED"/>
    <w:rsid w:val="006D360F"/>
    <w:rsid w:val="006D43B2"/>
    <w:rsid w:val="006D4618"/>
    <w:rsid w:val="006D4D96"/>
    <w:rsid w:val="006D4F62"/>
    <w:rsid w:val="006D5566"/>
    <w:rsid w:val="006E02F7"/>
    <w:rsid w:val="006E05A4"/>
    <w:rsid w:val="006E0C68"/>
    <w:rsid w:val="006E124B"/>
    <w:rsid w:val="006E1295"/>
    <w:rsid w:val="006E1673"/>
    <w:rsid w:val="006E1A46"/>
    <w:rsid w:val="006E1AA1"/>
    <w:rsid w:val="006E3645"/>
    <w:rsid w:val="006E4185"/>
    <w:rsid w:val="006E441C"/>
    <w:rsid w:val="006E5E05"/>
    <w:rsid w:val="006E5E1F"/>
    <w:rsid w:val="006E7C83"/>
    <w:rsid w:val="006E7F56"/>
    <w:rsid w:val="006F05BD"/>
    <w:rsid w:val="006F08DA"/>
    <w:rsid w:val="006F339C"/>
    <w:rsid w:val="006F34A6"/>
    <w:rsid w:val="006F39B2"/>
    <w:rsid w:val="006F3A3A"/>
    <w:rsid w:val="006F60B3"/>
    <w:rsid w:val="006F7EA4"/>
    <w:rsid w:val="00702181"/>
    <w:rsid w:val="00703581"/>
    <w:rsid w:val="00704154"/>
    <w:rsid w:val="007042D1"/>
    <w:rsid w:val="00705A01"/>
    <w:rsid w:val="00706F63"/>
    <w:rsid w:val="0071066E"/>
    <w:rsid w:val="00710D0B"/>
    <w:rsid w:val="007110E3"/>
    <w:rsid w:val="00713705"/>
    <w:rsid w:val="00713D94"/>
    <w:rsid w:val="00713E3C"/>
    <w:rsid w:val="007147A3"/>
    <w:rsid w:val="00714B57"/>
    <w:rsid w:val="00714C04"/>
    <w:rsid w:val="007160AD"/>
    <w:rsid w:val="00716B17"/>
    <w:rsid w:val="007172A8"/>
    <w:rsid w:val="007172BA"/>
    <w:rsid w:val="00717BEE"/>
    <w:rsid w:val="007206FB"/>
    <w:rsid w:val="00720B54"/>
    <w:rsid w:val="00724008"/>
    <w:rsid w:val="00730FA1"/>
    <w:rsid w:val="007311F3"/>
    <w:rsid w:val="00731397"/>
    <w:rsid w:val="00731C44"/>
    <w:rsid w:val="0073276B"/>
    <w:rsid w:val="00732CA7"/>
    <w:rsid w:val="00735454"/>
    <w:rsid w:val="00737177"/>
    <w:rsid w:val="00740901"/>
    <w:rsid w:val="00740E7C"/>
    <w:rsid w:val="0074140D"/>
    <w:rsid w:val="007449D9"/>
    <w:rsid w:val="00745754"/>
    <w:rsid w:val="00745D0A"/>
    <w:rsid w:val="00746FE9"/>
    <w:rsid w:val="00751122"/>
    <w:rsid w:val="00751E26"/>
    <w:rsid w:val="007526FE"/>
    <w:rsid w:val="00752731"/>
    <w:rsid w:val="00752B42"/>
    <w:rsid w:val="00753777"/>
    <w:rsid w:val="00754D00"/>
    <w:rsid w:val="007554CD"/>
    <w:rsid w:val="007561C0"/>
    <w:rsid w:val="00756F1F"/>
    <w:rsid w:val="00760993"/>
    <w:rsid w:val="0076123D"/>
    <w:rsid w:val="007619B4"/>
    <w:rsid w:val="007636E8"/>
    <w:rsid w:val="00763A4B"/>
    <w:rsid w:val="00765188"/>
    <w:rsid w:val="00765856"/>
    <w:rsid w:val="0076721C"/>
    <w:rsid w:val="00767D50"/>
    <w:rsid w:val="00770431"/>
    <w:rsid w:val="00771446"/>
    <w:rsid w:val="00773313"/>
    <w:rsid w:val="007733B5"/>
    <w:rsid w:val="0077418E"/>
    <w:rsid w:val="007748BA"/>
    <w:rsid w:val="007754CB"/>
    <w:rsid w:val="00775C3F"/>
    <w:rsid w:val="00776142"/>
    <w:rsid w:val="00776575"/>
    <w:rsid w:val="00776F51"/>
    <w:rsid w:val="0078058B"/>
    <w:rsid w:val="007819D4"/>
    <w:rsid w:val="00782D46"/>
    <w:rsid w:val="00783E99"/>
    <w:rsid w:val="0078413C"/>
    <w:rsid w:val="00784CC8"/>
    <w:rsid w:val="00785A56"/>
    <w:rsid w:val="00787201"/>
    <w:rsid w:val="00787866"/>
    <w:rsid w:val="007907C3"/>
    <w:rsid w:val="00791AA3"/>
    <w:rsid w:val="00791C89"/>
    <w:rsid w:val="00792177"/>
    <w:rsid w:val="0079276F"/>
    <w:rsid w:val="00792D6A"/>
    <w:rsid w:val="00793F97"/>
    <w:rsid w:val="00794BD1"/>
    <w:rsid w:val="00796755"/>
    <w:rsid w:val="00796F62"/>
    <w:rsid w:val="00796F7B"/>
    <w:rsid w:val="007A055E"/>
    <w:rsid w:val="007A0685"/>
    <w:rsid w:val="007A0EF6"/>
    <w:rsid w:val="007A316B"/>
    <w:rsid w:val="007A368D"/>
    <w:rsid w:val="007A4F21"/>
    <w:rsid w:val="007A6683"/>
    <w:rsid w:val="007A7354"/>
    <w:rsid w:val="007A7DF0"/>
    <w:rsid w:val="007A7F52"/>
    <w:rsid w:val="007A7FF6"/>
    <w:rsid w:val="007B0A41"/>
    <w:rsid w:val="007B0AEE"/>
    <w:rsid w:val="007B1E51"/>
    <w:rsid w:val="007B28F1"/>
    <w:rsid w:val="007B3560"/>
    <w:rsid w:val="007B391F"/>
    <w:rsid w:val="007B5477"/>
    <w:rsid w:val="007B5A40"/>
    <w:rsid w:val="007C1414"/>
    <w:rsid w:val="007C1D48"/>
    <w:rsid w:val="007C2A57"/>
    <w:rsid w:val="007C3089"/>
    <w:rsid w:val="007C7736"/>
    <w:rsid w:val="007D01D0"/>
    <w:rsid w:val="007D19B0"/>
    <w:rsid w:val="007D2191"/>
    <w:rsid w:val="007D3B8B"/>
    <w:rsid w:val="007D3CC4"/>
    <w:rsid w:val="007D4033"/>
    <w:rsid w:val="007D5BEF"/>
    <w:rsid w:val="007D6DAE"/>
    <w:rsid w:val="007D7B45"/>
    <w:rsid w:val="007E013E"/>
    <w:rsid w:val="007E0E70"/>
    <w:rsid w:val="007E139B"/>
    <w:rsid w:val="007E1645"/>
    <w:rsid w:val="007E16EE"/>
    <w:rsid w:val="007E198A"/>
    <w:rsid w:val="007E413A"/>
    <w:rsid w:val="007E57ED"/>
    <w:rsid w:val="007E5967"/>
    <w:rsid w:val="007E63B6"/>
    <w:rsid w:val="007E7E98"/>
    <w:rsid w:val="007F1759"/>
    <w:rsid w:val="007F2E62"/>
    <w:rsid w:val="007F2E9D"/>
    <w:rsid w:val="007F3E17"/>
    <w:rsid w:val="007F4AD6"/>
    <w:rsid w:val="007F53BF"/>
    <w:rsid w:val="007F5B0C"/>
    <w:rsid w:val="007F5C80"/>
    <w:rsid w:val="007F5CAC"/>
    <w:rsid w:val="007F61E4"/>
    <w:rsid w:val="007F6352"/>
    <w:rsid w:val="007F681A"/>
    <w:rsid w:val="007F71A1"/>
    <w:rsid w:val="00800113"/>
    <w:rsid w:val="00800233"/>
    <w:rsid w:val="00800C56"/>
    <w:rsid w:val="00801B84"/>
    <w:rsid w:val="00802321"/>
    <w:rsid w:val="00803A22"/>
    <w:rsid w:val="00804248"/>
    <w:rsid w:val="008042CC"/>
    <w:rsid w:val="00806565"/>
    <w:rsid w:val="00807FA1"/>
    <w:rsid w:val="0081015F"/>
    <w:rsid w:val="008104E4"/>
    <w:rsid w:val="00812964"/>
    <w:rsid w:val="0081569A"/>
    <w:rsid w:val="008171E8"/>
    <w:rsid w:val="0082059E"/>
    <w:rsid w:val="00821D59"/>
    <w:rsid w:val="00821EB8"/>
    <w:rsid w:val="0082206F"/>
    <w:rsid w:val="00822498"/>
    <w:rsid w:val="00823A57"/>
    <w:rsid w:val="0082545E"/>
    <w:rsid w:val="00826BE7"/>
    <w:rsid w:val="00827C39"/>
    <w:rsid w:val="008301F7"/>
    <w:rsid w:val="00830DB7"/>
    <w:rsid w:val="00832FB6"/>
    <w:rsid w:val="008331D4"/>
    <w:rsid w:val="0083367F"/>
    <w:rsid w:val="008349CC"/>
    <w:rsid w:val="00837438"/>
    <w:rsid w:val="00841F69"/>
    <w:rsid w:val="0084245F"/>
    <w:rsid w:val="008449E0"/>
    <w:rsid w:val="00847A37"/>
    <w:rsid w:val="00851222"/>
    <w:rsid w:val="00852AF8"/>
    <w:rsid w:val="00852B30"/>
    <w:rsid w:val="00853501"/>
    <w:rsid w:val="00853525"/>
    <w:rsid w:val="008548BB"/>
    <w:rsid w:val="00855520"/>
    <w:rsid w:val="00855871"/>
    <w:rsid w:val="008565A3"/>
    <w:rsid w:val="0085687B"/>
    <w:rsid w:val="00856DE6"/>
    <w:rsid w:val="00857C4C"/>
    <w:rsid w:val="008602FA"/>
    <w:rsid w:val="00860681"/>
    <w:rsid w:val="008613F5"/>
    <w:rsid w:val="008620B8"/>
    <w:rsid w:val="00862D5A"/>
    <w:rsid w:val="00864B2C"/>
    <w:rsid w:val="008650F0"/>
    <w:rsid w:val="00866129"/>
    <w:rsid w:val="00866349"/>
    <w:rsid w:val="00867279"/>
    <w:rsid w:val="0086760C"/>
    <w:rsid w:val="00870B7C"/>
    <w:rsid w:val="00870EFE"/>
    <w:rsid w:val="00870F80"/>
    <w:rsid w:val="00872A6B"/>
    <w:rsid w:val="00873118"/>
    <w:rsid w:val="008736B3"/>
    <w:rsid w:val="00874197"/>
    <w:rsid w:val="00874C32"/>
    <w:rsid w:val="008750BC"/>
    <w:rsid w:val="008753F6"/>
    <w:rsid w:val="0087739A"/>
    <w:rsid w:val="0087771F"/>
    <w:rsid w:val="008803E5"/>
    <w:rsid w:val="00880C96"/>
    <w:rsid w:val="00881198"/>
    <w:rsid w:val="0088150E"/>
    <w:rsid w:val="00881F34"/>
    <w:rsid w:val="00882B16"/>
    <w:rsid w:val="00882FE5"/>
    <w:rsid w:val="008834DB"/>
    <w:rsid w:val="00883C2A"/>
    <w:rsid w:val="008845E2"/>
    <w:rsid w:val="00885ADE"/>
    <w:rsid w:val="008862D6"/>
    <w:rsid w:val="00886B2A"/>
    <w:rsid w:val="00886C3F"/>
    <w:rsid w:val="0089023D"/>
    <w:rsid w:val="00892139"/>
    <w:rsid w:val="00895C84"/>
    <w:rsid w:val="00895DD6"/>
    <w:rsid w:val="008960F6"/>
    <w:rsid w:val="00896C68"/>
    <w:rsid w:val="00896E5D"/>
    <w:rsid w:val="008A736B"/>
    <w:rsid w:val="008A7961"/>
    <w:rsid w:val="008B05F2"/>
    <w:rsid w:val="008B1A85"/>
    <w:rsid w:val="008B1B5D"/>
    <w:rsid w:val="008B27D8"/>
    <w:rsid w:val="008B2B46"/>
    <w:rsid w:val="008B3C94"/>
    <w:rsid w:val="008B433B"/>
    <w:rsid w:val="008B44E6"/>
    <w:rsid w:val="008B4DD3"/>
    <w:rsid w:val="008B5CFE"/>
    <w:rsid w:val="008B6297"/>
    <w:rsid w:val="008B73AA"/>
    <w:rsid w:val="008C00CB"/>
    <w:rsid w:val="008C2A92"/>
    <w:rsid w:val="008C3861"/>
    <w:rsid w:val="008C55EA"/>
    <w:rsid w:val="008C64C4"/>
    <w:rsid w:val="008C6C1C"/>
    <w:rsid w:val="008C73AE"/>
    <w:rsid w:val="008C7E5E"/>
    <w:rsid w:val="008D0AC5"/>
    <w:rsid w:val="008D0FD3"/>
    <w:rsid w:val="008D134B"/>
    <w:rsid w:val="008D1D11"/>
    <w:rsid w:val="008D1D4D"/>
    <w:rsid w:val="008D32C9"/>
    <w:rsid w:val="008D35C0"/>
    <w:rsid w:val="008D501F"/>
    <w:rsid w:val="008D589B"/>
    <w:rsid w:val="008D59A2"/>
    <w:rsid w:val="008D7F3C"/>
    <w:rsid w:val="008E1690"/>
    <w:rsid w:val="008E1766"/>
    <w:rsid w:val="008E5719"/>
    <w:rsid w:val="008E5BB6"/>
    <w:rsid w:val="008E613E"/>
    <w:rsid w:val="008E61B8"/>
    <w:rsid w:val="008E7956"/>
    <w:rsid w:val="008E79CD"/>
    <w:rsid w:val="008E7D64"/>
    <w:rsid w:val="008F189C"/>
    <w:rsid w:val="008F1CCF"/>
    <w:rsid w:val="008F2500"/>
    <w:rsid w:val="008F37C1"/>
    <w:rsid w:val="008F4881"/>
    <w:rsid w:val="008F4B18"/>
    <w:rsid w:val="008F5427"/>
    <w:rsid w:val="008F6070"/>
    <w:rsid w:val="008F7AC3"/>
    <w:rsid w:val="0090055C"/>
    <w:rsid w:val="009006A4"/>
    <w:rsid w:val="00900F7B"/>
    <w:rsid w:val="00901895"/>
    <w:rsid w:val="00901C65"/>
    <w:rsid w:val="009030A3"/>
    <w:rsid w:val="00904539"/>
    <w:rsid w:val="00904592"/>
    <w:rsid w:val="0090488B"/>
    <w:rsid w:val="0090747B"/>
    <w:rsid w:val="009074CD"/>
    <w:rsid w:val="009109F7"/>
    <w:rsid w:val="009140B4"/>
    <w:rsid w:val="00914D19"/>
    <w:rsid w:val="00915636"/>
    <w:rsid w:val="00915A9B"/>
    <w:rsid w:val="009173ED"/>
    <w:rsid w:val="009174A9"/>
    <w:rsid w:val="00917533"/>
    <w:rsid w:val="00917CD8"/>
    <w:rsid w:val="00921856"/>
    <w:rsid w:val="00921FA6"/>
    <w:rsid w:val="0092334E"/>
    <w:rsid w:val="009242FC"/>
    <w:rsid w:val="00924E69"/>
    <w:rsid w:val="00925484"/>
    <w:rsid w:val="00925C0B"/>
    <w:rsid w:val="0092612C"/>
    <w:rsid w:val="0092619A"/>
    <w:rsid w:val="0092764D"/>
    <w:rsid w:val="00931317"/>
    <w:rsid w:val="00932F8E"/>
    <w:rsid w:val="00933296"/>
    <w:rsid w:val="00934212"/>
    <w:rsid w:val="00935134"/>
    <w:rsid w:val="00935EE4"/>
    <w:rsid w:val="009360C8"/>
    <w:rsid w:val="0093641C"/>
    <w:rsid w:val="00940D2A"/>
    <w:rsid w:val="00941E84"/>
    <w:rsid w:val="009423DC"/>
    <w:rsid w:val="009432E9"/>
    <w:rsid w:val="009452D1"/>
    <w:rsid w:val="00945CDB"/>
    <w:rsid w:val="00951E62"/>
    <w:rsid w:val="00954467"/>
    <w:rsid w:val="009569A4"/>
    <w:rsid w:val="00957F2C"/>
    <w:rsid w:val="00960AE1"/>
    <w:rsid w:val="00961B9E"/>
    <w:rsid w:val="00961D70"/>
    <w:rsid w:val="0096241C"/>
    <w:rsid w:val="00962CC9"/>
    <w:rsid w:val="00963C47"/>
    <w:rsid w:val="00964550"/>
    <w:rsid w:val="00966B10"/>
    <w:rsid w:val="009716FD"/>
    <w:rsid w:val="0097271B"/>
    <w:rsid w:val="00973714"/>
    <w:rsid w:val="00974B4F"/>
    <w:rsid w:val="00974EC6"/>
    <w:rsid w:val="00975887"/>
    <w:rsid w:val="0097765A"/>
    <w:rsid w:val="009779D8"/>
    <w:rsid w:val="00977A10"/>
    <w:rsid w:val="00977DD1"/>
    <w:rsid w:val="00980F7C"/>
    <w:rsid w:val="009814A5"/>
    <w:rsid w:val="0098284C"/>
    <w:rsid w:val="00983FE7"/>
    <w:rsid w:val="0098433C"/>
    <w:rsid w:val="0098527C"/>
    <w:rsid w:val="00985328"/>
    <w:rsid w:val="00985AFF"/>
    <w:rsid w:val="00986AEB"/>
    <w:rsid w:val="00987D6B"/>
    <w:rsid w:val="009901A2"/>
    <w:rsid w:val="009902C4"/>
    <w:rsid w:val="00990673"/>
    <w:rsid w:val="00990860"/>
    <w:rsid w:val="00990E27"/>
    <w:rsid w:val="00990F2D"/>
    <w:rsid w:val="00994E01"/>
    <w:rsid w:val="00995157"/>
    <w:rsid w:val="009955F2"/>
    <w:rsid w:val="009957EE"/>
    <w:rsid w:val="00995AF9"/>
    <w:rsid w:val="0099655F"/>
    <w:rsid w:val="00996D47"/>
    <w:rsid w:val="009A0367"/>
    <w:rsid w:val="009A148E"/>
    <w:rsid w:val="009A206E"/>
    <w:rsid w:val="009A2490"/>
    <w:rsid w:val="009A4824"/>
    <w:rsid w:val="009A6438"/>
    <w:rsid w:val="009A64C8"/>
    <w:rsid w:val="009A7014"/>
    <w:rsid w:val="009B044F"/>
    <w:rsid w:val="009B1CC7"/>
    <w:rsid w:val="009B2A8C"/>
    <w:rsid w:val="009B2BE4"/>
    <w:rsid w:val="009B5427"/>
    <w:rsid w:val="009B6CC9"/>
    <w:rsid w:val="009C07D2"/>
    <w:rsid w:val="009C172E"/>
    <w:rsid w:val="009C1908"/>
    <w:rsid w:val="009C2B5F"/>
    <w:rsid w:val="009C3047"/>
    <w:rsid w:val="009C39FF"/>
    <w:rsid w:val="009C45CC"/>
    <w:rsid w:val="009C7081"/>
    <w:rsid w:val="009C7625"/>
    <w:rsid w:val="009D02F5"/>
    <w:rsid w:val="009D1887"/>
    <w:rsid w:val="009D31F9"/>
    <w:rsid w:val="009D4169"/>
    <w:rsid w:val="009D47DA"/>
    <w:rsid w:val="009D537E"/>
    <w:rsid w:val="009D5773"/>
    <w:rsid w:val="009D6C44"/>
    <w:rsid w:val="009E146B"/>
    <w:rsid w:val="009E180C"/>
    <w:rsid w:val="009E1F7E"/>
    <w:rsid w:val="009E34D6"/>
    <w:rsid w:val="009E382B"/>
    <w:rsid w:val="009E4307"/>
    <w:rsid w:val="009E45F2"/>
    <w:rsid w:val="009E5DB6"/>
    <w:rsid w:val="009E64A9"/>
    <w:rsid w:val="009E70E6"/>
    <w:rsid w:val="009E7150"/>
    <w:rsid w:val="009E7D1A"/>
    <w:rsid w:val="009F11E1"/>
    <w:rsid w:val="009F1859"/>
    <w:rsid w:val="009F1949"/>
    <w:rsid w:val="009F2166"/>
    <w:rsid w:val="009F22C0"/>
    <w:rsid w:val="009F25CC"/>
    <w:rsid w:val="009F34BB"/>
    <w:rsid w:val="009F483B"/>
    <w:rsid w:val="009F5189"/>
    <w:rsid w:val="009F5766"/>
    <w:rsid w:val="009F5792"/>
    <w:rsid w:val="009F5E2C"/>
    <w:rsid w:val="009F7236"/>
    <w:rsid w:val="009F75E6"/>
    <w:rsid w:val="00A00A68"/>
    <w:rsid w:val="00A00FD8"/>
    <w:rsid w:val="00A0130F"/>
    <w:rsid w:val="00A01A5F"/>
    <w:rsid w:val="00A01B02"/>
    <w:rsid w:val="00A03559"/>
    <w:rsid w:val="00A038B2"/>
    <w:rsid w:val="00A046DB"/>
    <w:rsid w:val="00A04A8A"/>
    <w:rsid w:val="00A05CF1"/>
    <w:rsid w:val="00A05DC3"/>
    <w:rsid w:val="00A102B4"/>
    <w:rsid w:val="00A10D81"/>
    <w:rsid w:val="00A11F17"/>
    <w:rsid w:val="00A14BBD"/>
    <w:rsid w:val="00A14E9C"/>
    <w:rsid w:val="00A152EA"/>
    <w:rsid w:val="00A15F92"/>
    <w:rsid w:val="00A17980"/>
    <w:rsid w:val="00A218D8"/>
    <w:rsid w:val="00A218E6"/>
    <w:rsid w:val="00A22FEB"/>
    <w:rsid w:val="00A245F8"/>
    <w:rsid w:val="00A245FC"/>
    <w:rsid w:val="00A2635D"/>
    <w:rsid w:val="00A263E6"/>
    <w:rsid w:val="00A27005"/>
    <w:rsid w:val="00A27385"/>
    <w:rsid w:val="00A313BA"/>
    <w:rsid w:val="00A31CFE"/>
    <w:rsid w:val="00A32466"/>
    <w:rsid w:val="00A32997"/>
    <w:rsid w:val="00A332D7"/>
    <w:rsid w:val="00A33514"/>
    <w:rsid w:val="00A33C60"/>
    <w:rsid w:val="00A3567E"/>
    <w:rsid w:val="00A36A03"/>
    <w:rsid w:val="00A37A6A"/>
    <w:rsid w:val="00A37C63"/>
    <w:rsid w:val="00A37E82"/>
    <w:rsid w:val="00A40BB4"/>
    <w:rsid w:val="00A40D74"/>
    <w:rsid w:val="00A41B97"/>
    <w:rsid w:val="00A41BCA"/>
    <w:rsid w:val="00A41F87"/>
    <w:rsid w:val="00A42C7B"/>
    <w:rsid w:val="00A442AC"/>
    <w:rsid w:val="00A44CC2"/>
    <w:rsid w:val="00A45027"/>
    <w:rsid w:val="00A4580F"/>
    <w:rsid w:val="00A50CA3"/>
    <w:rsid w:val="00A51487"/>
    <w:rsid w:val="00A52F83"/>
    <w:rsid w:val="00A537EA"/>
    <w:rsid w:val="00A57394"/>
    <w:rsid w:val="00A60913"/>
    <w:rsid w:val="00A60E56"/>
    <w:rsid w:val="00A62E88"/>
    <w:rsid w:val="00A6421F"/>
    <w:rsid w:val="00A64CF3"/>
    <w:rsid w:val="00A6541A"/>
    <w:rsid w:val="00A65439"/>
    <w:rsid w:val="00A66A63"/>
    <w:rsid w:val="00A67EE3"/>
    <w:rsid w:val="00A7182E"/>
    <w:rsid w:val="00A7186D"/>
    <w:rsid w:val="00A743BD"/>
    <w:rsid w:val="00A74DC3"/>
    <w:rsid w:val="00A74DFB"/>
    <w:rsid w:val="00A75051"/>
    <w:rsid w:val="00A75B26"/>
    <w:rsid w:val="00A75DC8"/>
    <w:rsid w:val="00A76242"/>
    <w:rsid w:val="00A764AA"/>
    <w:rsid w:val="00A76DC4"/>
    <w:rsid w:val="00A774EB"/>
    <w:rsid w:val="00A77AD2"/>
    <w:rsid w:val="00A804C3"/>
    <w:rsid w:val="00A80562"/>
    <w:rsid w:val="00A806C8"/>
    <w:rsid w:val="00A8169A"/>
    <w:rsid w:val="00A81875"/>
    <w:rsid w:val="00A81E81"/>
    <w:rsid w:val="00A820BF"/>
    <w:rsid w:val="00A82751"/>
    <w:rsid w:val="00A82CF5"/>
    <w:rsid w:val="00A85D08"/>
    <w:rsid w:val="00A86030"/>
    <w:rsid w:val="00A86C03"/>
    <w:rsid w:val="00A9037F"/>
    <w:rsid w:val="00A91BCC"/>
    <w:rsid w:val="00A9218A"/>
    <w:rsid w:val="00A97141"/>
    <w:rsid w:val="00A976E8"/>
    <w:rsid w:val="00AA05B9"/>
    <w:rsid w:val="00AA2094"/>
    <w:rsid w:val="00AA28CA"/>
    <w:rsid w:val="00AA327B"/>
    <w:rsid w:val="00AA40FE"/>
    <w:rsid w:val="00AA6729"/>
    <w:rsid w:val="00AA749F"/>
    <w:rsid w:val="00AA756C"/>
    <w:rsid w:val="00AA7B89"/>
    <w:rsid w:val="00AA7C33"/>
    <w:rsid w:val="00AA7F61"/>
    <w:rsid w:val="00AB0B35"/>
    <w:rsid w:val="00AB1D40"/>
    <w:rsid w:val="00AB2B1B"/>
    <w:rsid w:val="00AB2CC9"/>
    <w:rsid w:val="00AB2D4D"/>
    <w:rsid w:val="00AB3987"/>
    <w:rsid w:val="00AB398B"/>
    <w:rsid w:val="00AB425D"/>
    <w:rsid w:val="00AB591C"/>
    <w:rsid w:val="00AB5A72"/>
    <w:rsid w:val="00AB5C82"/>
    <w:rsid w:val="00AC21BC"/>
    <w:rsid w:val="00AC271A"/>
    <w:rsid w:val="00AC41D9"/>
    <w:rsid w:val="00AC42CA"/>
    <w:rsid w:val="00AC5883"/>
    <w:rsid w:val="00AC646C"/>
    <w:rsid w:val="00AC69B1"/>
    <w:rsid w:val="00AD0F49"/>
    <w:rsid w:val="00AD1544"/>
    <w:rsid w:val="00AD197C"/>
    <w:rsid w:val="00AD3004"/>
    <w:rsid w:val="00AD444A"/>
    <w:rsid w:val="00AD5D02"/>
    <w:rsid w:val="00AD5FDA"/>
    <w:rsid w:val="00AD6BCD"/>
    <w:rsid w:val="00AD72F7"/>
    <w:rsid w:val="00AE0577"/>
    <w:rsid w:val="00AE0EA6"/>
    <w:rsid w:val="00AE1402"/>
    <w:rsid w:val="00AE1711"/>
    <w:rsid w:val="00AE1DEC"/>
    <w:rsid w:val="00AE2EA6"/>
    <w:rsid w:val="00AE33DB"/>
    <w:rsid w:val="00AE43C9"/>
    <w:rsid w:val="00AE4BBC"/>
    <w:rsid w:val="00AE4BD2"/>
    <w:rsid w:val="00AE5874"/>
    <w:rsid w:val="00AE6FFA"/>
    <w:rsid w:val="00AE73E6"/>
    <w:rsid w:val="00AE7DEA"/>
    <w:rsid w:val="00AF00B3"/>
    <w:rsid w:val="00AF050B"/>
    <w:rsid w:val="00AF0659"/>
    <w:rsid w:val="00AF1000"/>
    <w:rsid w:val="00AF1F22"/>
    <w:rsid w:val="00AF1F26"/>
    <w:rsid w:val="00AF2613"/>
    <w:rsid w:val="00AF3B07"/>
    <w:rsid w:val="00AF3FAC"/>
    <w:rsid w:val="00AF4888"/>
    <w:rsid w:val="00AF5590"/>
    <w:rsid w:val="00AF5C72"/>
    <w:rsid w:val="00AF5CC7"/>
    <w:rsid w:val="00AF745E"/>
    <w:rsid w:val="00AF750A"/>
    <w:rsid w:val="00AF780B"/>
    <w:rsid w:val="00B0091E"/>
    <w:rsid w:val="00B00D72"/>
    <w:rsid w:val="00B01F95"/>
    <w:rsid w:val="00B03A9D"/>
    <w:rsid w:val="00B03AE3"/>
    <w:rsid w:val="00B040EE"/>
    <w:rsid w:val="00B07502"/>
    <w:rsid w:val="00B07875"/>
    <w:rsid w:val="00B104C4"/>
    <w:rsid w:val="00B10761"/>
    <w:rsid w:val="00B10C67"/>
    <w:rsid w:val="00B112A4"/>
    <w:rsid w:val="00B1164F"/>
    <w:rsid w:val="00B125EF"/>
    <w:rsid w:val="00B12D91"/>
    <w:rsid w:val="00B148A4"/>
    <w:rsid w:val="00B15B34"/>
    <w:rsid w:val="00B15D0E"/>
    <w:rsid w:val="00B169D9"/>
    <w:rsid w:val="00B16D07"/>
    <w:rsid w:val="00B211B9"/>
    <w:rsid w:val="00B230C1"/>
    <w:rsid w:val="00B23754"/>
    <w:rsid w:val="00B24AFE"/>
    <w:rsid w:val="00B24DCE"/>
    <w:rsid w:val="00B261B6"/>
    <w:rsid w:val="00B279CE"/>
    <w:rsid w:val="00B27F0E"/>
    <w:rsid w:val="00B30671"/>
    <w:rsid w:val="00B30813"/>
    <w:rsid w:val="00B30B74"/>
    <w:rsid w:val="00B32276"/>
    <w:rsid w:val="00B32389"/>
    <w:rsid w:val="00B32E87"/>
    <w:rsid w:val="00B3393A"/>
    <w:rsid w:val="00B33E78"/>
    <w:rsid w:val="00B33F02"/>
    <w:rsid w:val="00B3489F"/>
    <w:rsid w:val="00B34EA1"/>
    <w:rsid w:val="00B34ED2"/>
    <w:rsid w:val="00B35D65"/>
    <w:rsid w:val="00B3630F"/>
    <w:rsid w:val="00B36B86"/>
    <w:rsid w:val="00B370EC"/>
    <w:rsid w:val="00B3768C"/>
    <w:rsid w:val="00B37701"/>
    <w:rsid w:val="00B3777F"/>
    <w:rsid w:val="00B37859"/>
    <w:rsid w:val="00B4048B"/>
    <w:rsid w:val="00B40AC3"/>
    <w:rsid w:val="00B42145"/>
    <w:rsid w:val="00B42340"/>
    <w:rsid w:val="00B44407"/>
    <w:rsid w:val="00B46688"/>
    <w:rsid w:val="00B46E2A"/>
    <w:rsid w:val="00B50B76"/>
    <w:rsid w:val="00B51730"/>
    <w:rsid w:val="00B51993"/>
    <w:rsid w:val="00B51E34"/>
    <w:rsid w:val="00B51EBF"/>
    <w:rsid w:val="00B52840"/>
    <w:rsid w:val="00B52DCE"/>
    <w:rsid w:val="00B53332"/>
    <w:rsid w:val="00B534E7"/>
    <w:rsid w:val="00B53D93"/>
    <w:rsid w:val="00B550FD"/>
    <w:rsid w:val="00B56898"/>
    <w:rsid w:val="00B56BED"/>
    <w:rsid w:val="00B61590"/>
    <w:rsid w:val="00B6187A"/>
    <w:rsid w:val="00B61D68"/>
    <w:rsid w:val="00B620DC"/>
    <w:rsid w:val="00B62667"/>
    <w:rsid w:val="00B63C91"/>
    <w:rsid w:val="00B655BE"/>
    <w:rsid w:val="00B65BEF"/>
    <w:rsid w:val="00B670FD"/>
    <w:rsid w:val="00B671FE"/>
    <w:rsid w:val="00B6757C"/>
    <w:rsid w:val="00B67A08"/>
    <w:rsid w:val="00B67B7C"/>
    <w:rsid w:val="00B7019C"/>
    <w:rsid w:val="00B70F50"/>
    <w:rsid w:val="00B72351"/>
    <w:rsid w:val="00B73F6B"/>
    <w:rsid w:val="00B74031"/>
    <w:rsid w:val="00B7434C"/>
    <w:rsid w:val="00B745DE"/>
    <w:rsid w:val="00B757D1"/>
    <w:rsid w:val="00B75BA0"/>
    <w:rsid w:val="00B77792"/>
    <w:rsid w:val="00B80E03"/>
    <w:rsid w:val="00B8103E"/>
    <w:rsid w:val="00B81368"/>
    <w:rsid w:val="00B841EE"/>
    <w:rsid w:val="00B84BAE"/>
    <w:rsid w:val="00B85604"/>
    <w:rsid w:val="00B86074"/>
    <w:rsid w:val="00B95772"/>
    <w:rsid w:val="00B96328"/>
    <w:rsid w:val="00B96A1E"/>
    <w:rsid w:val="00BA03B7"/>
    <w:rsid w:val="00BA37CA"/>
    <w:rsid w:val="00BA3C8F"/>
    <w:rsid w:val="00BA435C"/>
    <w:rsid w:val="00BA4E46"/>
    <w:rsid w:val="00BA6360"/>
    <w:rsid w:val="00BA6693"/>
    <w:rsid w:val="00BA76A6"/>
    <w:rsid w:val="00BA7706"/>
    <w:rsid w:val="00BB0F14"/>
    <w:rsid w:val="00BB0F23"/>
    <w:rsid w:val="00BB0F58"/>
    <w:rsid w:val="00BB1E4F"/>
    <w:rsid w:val="00BB1FE4"/>
    <w:rsid w:val="00BB26BB"/>
    <w:rsid w:val="00BB27AA"/>
    <w:rsid w:val="00BB3D60"/>
    <w:rsid w:val="00BB43D4"/>
    <w:rsid w:val="00BB6020"/>
    <w:rsid w:val="00BB68AE"/>
    <w:rsid w:val="00BB68F1"/>
    <w:rsid w:val="00BB6E6B"/>
    <w:rsid w:val="00BB6EE5"/>
    <w:rsid w:val="00BB76A4"/>
    <w:rsid w:val="00BB773D"/>
    <w:rsid w:val="00BC0FBC"/>
    <w:rsid w:val="00BC29C8"/>
    <w:rsid w:val="00BC2C4D"/>
    <w:rsid w:val="00BC367F"/>
    <w:rsid w:val="00BC3753"/>
    <w:rsid w:val="00BC39AD"/>
    <w:rsid w:val="00BC486C"/>
    <w:rsid w:val="00BC4ED0"/>
    <w:rsid w:val="00BC7C7A"/>
    <w:rsid w:val="00BD06A4"/>
    <w:rsid w:val="00BD08D7"/>
    <w:rsid w:val="00BD34A2"/>
    <w:rsid w:val="00BD3DB9"/>
    <w:rsid w:val="00BD5308"/>
    <w:rsid w:val="00BD57E5"/>
    <w:rsid w:val="00BE100B"/>
    <w:rsid w:val="00BE12E8"/>
    <w:rsid w:val="00BE13BA"/>
    <w:rsid w:val="00BE14DB"/>
    <w:rsid w:val="00BE439F"/>
    <w:rsid w:val="00BE505A"/>
    <w:rsid w:val="00BE6360"/>
    <w:rsid w:val="00BE6C28"/>
    <w:rsid w:val="00BE6C4D"/>
    <w:rsid w:val="00BF0BBC"/>
    <w:rsid w:val="00BF152B"/>
    <w:rsid w:val="00BF1931"/>
    <w:rsid w:val="00BF33D2"/>
    <w:rsid w:val="00BF3756"/>
    <w:rsid w:val="00BF4854"/>
    <w:rsid w:val="00BF4AE8"/>
    <w:rsid w:val="00BF5574"/>
    <w:rsid w:val="00BF675C"/>
    <w:rsid w:val="00BF7C57"/>
    <w:rsid w:val="00C00306"/>
    <w:rsid w:val="00C030F7"/>
    <w:rsid w:val="00C053BF"/>
    <w:rsid w:val="00C065E9"/>
    <w:rsid w:val="00C06CD3"/>
    <w:rsid w:val="00C07686"/>
    <w:rsid w:val="00C1080F"/>
    <w:rsid w:val="00C10B0A"/>
    <w:rsid w:val="00C11EB6"/>
    <w:rsid w:val="00C126D2"/>
    <w:rsid w:val="00C13A42"/>
    <w:rsid w:val="00C1512C"/>
    <w:rsid w:val="00C16422"/>
    <w:rsid w:val="00C168F0"/>
    <w:rsid w:val="00C17F89"/>
    <w:rsid w:val="00C2092D"/>
    <w:rsid w:val="00C21A52"/>
    <w:rsid w:val="00C23903"/>
    <w:rsid w:val="00C26A49"/>
    <w:rsid w:val="00C27231"/>
    <w:rsid w:val="00C272C5"/>
    <w:rsid w:val="00C272E0"/>
    <w:rsid w:val="00C27877"/>
    <w:rsid w:val="00C27FE6"/>
    <w:rsid w:val="00C3212D"/>
    <w:rsid w:val="00C34992"/>
    <w:rsid w:val="00C36489"/>
    <w:rsid w:val="00C36A0B"/>
    <w:rsid w:val="00C36E5E"/>
    <w:rsid w:val="00C372DD"/>
    <w:rsid w:val="00C37D05"/>
    <w:rsid w:val="00C40035"/>
    <w:rsid w:val="00C40D9D"/>
    <w:rsid w:val="00C41625"/>
    <w:rsid w:val="00C4206E"/>
    <w:rsid w:val="00C42225"/>
    <w:rsid w:val="00C43D12"/>
    <w:rsid w:val="00C43D27"/>
    <w:rsid w:val="00C46120"/>
    <w:rsid w:val="00C46284"/>
    <w:rsid w:val="00C4665F"/>
    <w:rsid w:val="00C47729"/>
    <w:rsid w:val="00C47CE3"/>
    <w:rsid w:val="00C50205"/>
    <w:rsid w:val="00C51A62"/>
    <w:rsid w:val="00C523C3"/>
    <w:rsid w:val="00C526BC"/>
    <w:rsid w:val="00C52D8B"/>
    <w:rsid w:val="00C52DAC"/>
    <w:rsid w:val="00C54566"/>
    <w:rsid w:val="00C549A6"/>
    <w:rsid w:val="00C56E8B"/>
    <w:rsid w:val="00C57663"/>
    <w:rsid w:val="00C60DD1"/>
    <w:rsid w:val="00C60F6A"/>
    <w:rsid w:val="00C610EA"/>
    <w:rsid w:val="00C61FFC"/>
    <w:rsid w:val="00C648B6"/>
    <w:rsid w:val="00C65CAF"/>
    <w:rsid w:val="00C6664B"/>
    <w:rsid w:val="00C67ADE"/>
    <w:rsid w:val="00C7030E"/>
    <w:rsid w:val="00C703D5"/>
    <w:rsid w:val="00C70EDB"/>
    <w:rsid w:val="00C72DD5"/>
    <w:rsid w:val="00C74030"/>
    <w:rsid w:val="00C74972"/>
    <w:rsid w:val="00C75BF2"/>
    <w:rsid w:val="00C76A48"/>
    <w:rsid w:val="00C76FB5"/>
    <w:rsid w:val="00C772DB"/>
    <w:rsid w:val="00C7777A"/>
    <w:rsid w:val="00C77944"/>
    <w:rsid w:val="00C7794D"/>
    <w:rsid w:val="00C80693"/>
    <w:rsid w:val="00C81440"/>
    <w:rsid w:val="00C81C63"/>
    <w:rsid w:val="00C82688"/>
    <w:rsid w:val="00C83249"/>
    <w:rsid w:val="00C85296"/>
    <w:rsid w:val="00C8586E"/>
    <w:rsid w:val="00C85B92"/>
    <w:rsid w:val="00C86FC5"/>
    <w:rsid w:val="00C94C84"/>
    <w:rsid w:val="00C95023"/>
    <w:rsid w:val="00C955B7"/>
    <w:rsid w:val="00C956C2"/>
    <w:rsid w:val="00C96CD3"/>
    <w:rsid w:val="00C96FDA"/>
    <w:rsid w:val="00CA016C"/>
    <w:rsid w:val="00CA089E"/>
    <w:rsid w:val="00CA159C"/>
    <w:rsid w:val="00CA173E"/>
    <w:rsid w:val="00CA2832"/>
    <w:rsid w:val="00CA3CAA"/>
    <w:rsid w:val="00CA62E7"/>
    <w:rsid w:val="00CA7C30"/>
    <w:rsid w:val="00CB0550"/>
    <w:rsid w:val="00CB292D"/>
    <w:rsid w:val="00CB3427"/>
    <w:rsid w:val="00CB4041"/>
    <w:rsid w:val="00CB5A16"/>
    <w:rsid w:val="00CB5FB0"/>
    <w:rsid w:val="00CB78CC"/>
    <w:rsid w:val="00CB7FD1"/>
    <w:rsid w:val="00CC10D8"/>
    <w:rsid w:val="00CC1977"/>
    <w:rsid w:val="00CC1F09"/>
    <w:rsid w:val="00CC3272"/>
    <w:rsid w:val="00CC3F66"/>
    <w:rsid w:val="00CC40E3"/>
    <w:rsid w:val="00CC629A"/>
    <w:rsid w:val="00CC6626"/>
    <w:rsid w:val="00CC66E1"/>
    <w:rsid w:val="00CC6994"/>
    <w:rsid w:val="00CC7906"/>
    <w:rsid w:val="00CC7ACB"/>
    <w:rsid w:val="00CD0F5B"/>
    <w:rsid w:val="00CD1068"/>
    <w:rsid w:val="00CD2C99"/>
    <w:rsid w:val="00CD4A70"/>
    <w:rsid w:val="00CD646B"/>
    <w:rsid w:val="00CE1D55"/>
    <w:rsid w:val="00CE2B32"/>
    <w:rsid w:val="00CE3345"/>
    <w:rsid w:val="00CE62EE"/>
    <w:rsid w:val="00CE6573"/>
    <w:rsid w:val="00CE67ED"/>
    <w:rsid w:val="00CE685F"/>
    <w:rsid w:val="00CE752B"/>
    <w:rsid w:val="00CE775D"/>
    <w:rsid w:val="00CF002B"/>
    <w:rsid w:val="00CF024F"/>
    <w:rsid w:val="00CF077C"/>
    <w:rsid w:val="00CF07F8"/>
    <w:rsid w:val="00CF1192"/>
    <w:rsid w:val="00CF25B3"/>
    <w:rsid w:val="00CF4034"/>
    <w:rsid w:val="00CF6E67"/>
    <w:rsid w:val="00CF6F43"/>
    <w:rsid w:val="00D0084A"/>
    <w:rsid w:val="00D00CBC"/>
    <w:rsid w:val="00D01665"/>
    <w:rsid w:val="00D01A41"/>
    <w:rsid w:val="00D039B0"/>
    <w:rsid w:val="00D03AA9"/>
    <w:rsid w:val="00D043FB"/>
    <w:rsid w:val="00D04C53"/>
    <w:rsid w:val="00D056A2"/>
    <w:rsid w:val="00D07263"/>
    <w:rsid w:val="00D075D6"/>
    <w:rsid w:val="00D07633"/>
    <w:rsid w:val="00D11923"/>
    <w:rsid w:val="00D125A1"/>
    <w:rsid w:val="00D129C5"/>
    <w:rsid w:val="00D12EB7"/>
    <w:rsid w:val="00D178A2"/>
    <w:rsid w:val="00D17DF2"/>
    <w:rsid w:val="00D21068"/>
    <w:rsid w:val="00D21A4D"/>
    <w:rsid w:val="00D21E23"/>
    <w:rsid w:val="00D2372B"/>
    <w:rsid w:val="00D24AA2"/>
    <w:rsid w:val="00D24E7C"/>
    <w:rsid w:val="00D25B65"/>
    <w:rsid w:val="00D25E89"/>
    <w:rsid w:val="00D262E2"/>
    <w:rsid w:val="00D27290"/>
    <w:rsid w:val="00D273A0"/>
    <w:rsid w:val="00D277CF"/>
    <w:rsid w:val="00D2795A"/>
    <w:rsid w:val="00D27B7C"/>
    <w:rsid w:val="00D27BF3"/>
    <w:rsid w:val="00D30B6E"/>
    <w:rsid w:val="00D30FCF"/>
    <w:rsid w:val="00D31661"/>
    <w:rsid w:val="00D332CF"/>
    <w:rsid w:val="00D33E82"/>
    <w:rsid w:val="00D351B5"/>
    <w:rsid w:val="00D36054"/>
    <w:rsid w:val="00D36BB9"/>
    <w:rsid w:val="00D373D4"/>
    <w:rsid w:val="00D37884"/>
    <w:rsid w:val="00D37A40"/>
    <w:rsid w:val="00D37D83"/>
    <w:rsid w:val="00D4245A"/>
    <w:rsid w:val="00D434D0"/>
    <w:rsid w:val="00D439EF"/>
    <w:rsid w:val="00D44CE9"/>
    <w:rsid w:val="00D46BE2"/>
    <w:rsid w:val="00D46CAA"/>
    <w:rsid w:val="00D500B3"/>
    <w:rsid w:val="00D50B32"/>
    <w:rsid w:val="00D510BE"/>
    <w:rsid w:val="00D514F6"/>
    <w:rsid w:val="00D51D8F"/>
    <w:rsid w:val="00D52B63"/>
    <w:rsid w:val="00D53969"/>
    <w:rsid w:val="00D56F4C"/>
    <w:rsid w:val="00D5735E"/>
    <w:rsid w:val="00D57B4A"/>
    <w:rsid w:val="00D606CC"/>
    <w:rsid w:val="00D60B2A"/>
    <w:rsid w:val="00D60F58"/>
    <w:rsid w:val="00D61561"/>
    <w:rsid w:val="00D61619"/>
    <w:rsid w:val="00D622C7"/>
    <w:rsid w:val="00D62343"/>
    <w:rsid w:val="00D624F8"/>
    <w:rsid w:val="00D62D43"/>
    <w:rsid w:val="00D63174"/>
    <w:rsid w:val="00D647AD"/>
    <w:rsid w:val="00D64DF0"/>
    <w:rsid w:val="00D66C0E"/>
    <w:rsid w:val="00D66C3F"/>
    <w:rsid w:val="00D66E35"/>
    <w:rsid w:val="00D67210"/>
    <w:rsid w:val="00D70237"/>
    <w:rsid w:val="00D703C6"/>
    <w:rsid w:val="00D71871"/>
    <w:rsid w:val="00D72603"/>
    <w:rsid w:val="00D74504"/>
    <w:rsid w:val="00D74B6D"/>
    <w:rsid w:val="00D75A63"/>
    <w:rsid w:val="00D763E4"/>
    <w:rsid w:val="00D81550"/>
    <w:rsid w:val="00D81CD8"/>
    <w:rsid w:val="00D8217A"/>
    <w:rsid w:val="00D8384C"/>
    <w:rsid w:val="00D84202"/>
    <w:rsid w:val="00D855BA"/>
    <w:rsid w:val="00D86782"/>
    <w:rsid w:val="00D87525"/>
    <w:rsid w:val="00D9010F"/>
    <w:rsid w:val="00D9109F"/>
    <w:rsid w:val="00D91B1B"/>
    <w:rsid w:val="00D933E5"/>
    <w:rsid w:val="00D934CF"/>
    <w:rsid w:val="00D9359E"/>
    <w:rsid w:val="00D9447B"/>
    <w:rsid w:val="00D956A1"/>
    <w:rsid w:val="00D969B0"/>
    <w:rsid w:val="00D96FAA"/>
    <w:rsid w:val="00DA0553"/>
    <w:rsid w:val="00DA0871"/>
    <w:rsid w:val="00DA203D"/>
    <w:rsid w:val="00DA457E"/>
    <w:rsid w:val="00DA5B6F"/>
    <w:rsid w:val="00DA695F"/>
    <w:rsid w:val="00DA7E26"/>
    <w:rsid w:val="00DB0E0F"/>
    <w:rsid w:val="00DB14D6"/>
    <w:rsid w:val="00DB1F48"/>
    <w:rsid w:val="00DB236B"/>
    <w:rsid w:val="00DB482E"/>
    <w:rsid w:val="00DB5094"/>
    <w:rsid w:val="00DB713D"/>
    <w:rsid w:val="00DC1ADD"/>
    <w:rsid w:val="00DC2D55"/>
    <w:rsid w:val="00DC3187"/>
    <w:rsid w:val="00DC4079"/>
    <w:rsid w:val="00DC4E34"/>
    <w:rsid w:val="00DC5C77"/>
    <w:rsid w:val="00DD09F5"/>
    <w:rsid w:val="00DD15B4"/>
    <w:rsid w:val="00DD2F9B"/>
    <w:rsid w:val="00DD3EEB"/>
    <w:rsid w:val="00DD4843"/>
    <w:rsid w:val="00DD4CAC"/>
    <w:rsid w:val="00DD583D"/>
    <w:rsid w:val="00DD78E5"/>
    <w:rsid w:val="00DE0E75"/>
    <w:rsid w:val="00DE3357"/>
    <w:rsid w:val="00DE3661"/>
    <w:rsid w:val="00DE3855"/>
    <w:rsid w:val="00DE39E6"/>
    <w:rsid w:val="00DE3AA6"/>
    <w:rsid w:val="00DE5ED3"/>
    <w:rsid w:val="00DE7A24"/>
    <w:rsid w:val="00DF0C3F"/>
    <w:rsid w:val="00DF1B08"/>
    <w:rsid w:val="00DF26EE"/>
    <w:rsid w:val="00DF2C0D"/>
    <w:rsid w:val="00DF2E92"/>
    <w:rsid w:val="00DF343F"/>
    <w:rsid w:val="00DF42BE"/>
    <w:rsid w:val="00DF4675"/>
    <w:rsid w:val="00DF6796"/>
    <w:rsid w:val="00DF680A"/>
    <w:rsid w:val="00DF69FE"/>
    <w:rsid w:val="00DF781F"/>
    <w:rsid w:val="00E000B3"/>
    <w:rsid w:val="00E0108D"/>
    <w:rsid w:val="00E01C70"/>
    <w:rsid w:val="00E01F2C"/>
    <w:rsid w:val="00E02FC2"/>
    <w:rsid w:val="00E0320E"/>
    <w:rsid w:val="00E0377F"/>
    <w:rsid w:val="00E04444"/>
    <w:rsid w:val="00E04C59"/>
    <w:rsid w:val="00E06776"/>
    <w:rsid w:val="00E06FAB"/>
    <w:rsid w:val="00E07CDF"/>
    <w:rsid w:val="00E10025"/>
    <w:rsid w:val="00E10828"/>
    <w:rsid w:val="00E10D05"/>
    <w:rsid w:val="00E1184E"/>
    <w:rsid w:val="00E122B1"/>
    <w:rsid w:val="00E12B83"/>
    <w:rsid w:val="00E14960"/>
    <w:rsid w:val="00E14D74"/>
    <w:rsid w:val="00E152B7"/>
    <w:rsid w:val="00E16692"/>
    <w:rsid w:val="00E17050"/>
    <w:rsid w:val="00E1729E"/>
    <w:rsid w:val="00E209EF"/>
    <w:rsid w:val="00E212C5"/>
    <w:rsid w:val="00E21C2B"/>
    <w:rsid w:val="00E21D31"/>
    <w:rsid w:val="00E221B2"/>
    <w:rsid w:val="00E236F5"/>
    <w:rsid w:val="00E2413F"/>
    <w:rsid w:val="00E242E4"/>
    <w:rsid w:val="00E25221"/>
    <w:rsid w:val="00E2616C"/>
    <w:rsid w:val="00E2631B"/>
    <w:rsid w:val="00E2736A"/>
    <w:rsid w:val="00E31776"/>
    <w:rsid w:val="00E32398"/>
    <w:rsid w:val="00E344E1"/>
    <w:rsid w:val="00E34704"/>
    <w:rsid w:val="00E34D10"/>
    <w:rsid w:val="00E352B7"/>
    <w:rsid w:val="00E36765"/>
    <w:rsid w:val="00E37359"/>
    <w:rsid w:val="00E376A5"/>
    <w:rsid w:val="00E417B9"/>
    <w:rsid w:val="00E41FA9"/>
    <w:rsid w:val="00E42668"/>
    <w:rsid w:val="00E4347D"/>
    <w:rsid w:val="00E439EC"/>
    <w:rsid w:val="00E43BDB"/>
    <w:rsid w:val="00E44472"/>
    <w:rsid w:val="00E4581C"/>
    <w:rsid w:val="00E45903"/>
    <w:rsid w:val="00E45F23"/>
    <w:rsid w:val="00E46FF8"/>
    <w:rsid w:val="00E5352A"/>
    <w:rsid w:val="00E54D8B"/>
    <w:rsid w:val="00E551C8"/>
    <w:rsid w:val="00E55E8A"/>
    <w:rsid w:val="00E56304"/>
    <w:rsid w:val="00E5636B"/>
    <w:rsid w:val="00E60853"/>
    <w:rsid w:val="00E60DD5"/>
    <w:rsid w:val="00E614B0"/>
    <w:rsid w:val="00E6214B"/>
    <w:rsid w:val="00E6234F"/>
    <w:rsid w:val="00E62DA8"/>
    <w:rsid w:val="00E635F4"/>
    <w:rsid w:val="00E63F6E"/>
    <w:rsid w:val="00E64034"/>
    <w:rsid w:val="00E65F7A"/>
    <w:rsid w:val="00E6621B"/>
    <w:rsid w:val="00E67AF3"/>
    <w:rsid w:val="00E70B5C"/>
    <w:rsid w:val="00E70F64"/>
    <w:rsid w:val="00E716EE"/>
    <w:rsid w:val="00E7297D"/>
    <w:rsid w:val="00E73412"/>
    <w:rsid w:val="00E738A0"/>
    <w:rsid w:val="00E740AE"/>
    <w:rsid w:val="00E74259"/>
    <w:rsid w:val="00E743DF"/>
    <w:rsid w:val="00E74B83"/>
    <w:rsid w:val="00E7538F"/>
    <w:rsid w:val="00E75998"/>
    <w:rsid w:val="00E770A7"/>
    <w:rsid w:val="00E7747B"/>
    <w:rsid w:val="00E77C1D"/>
    <w:rsid w:val="00E80DFD"/>
    <w:rsid w:val="00E8157E"/>
    <w:rsid w:val="00E833CD"/>
    <w:rsid w:val="00E844FC"/>
    <w:rsid w:val="00E86018"/>
    <w:rsid w:val="00E868F0"/>
    <w:rsid w:val="00E86A66"/>
    <w:rsid w:val="00E86FC4"/>
    <w:rsid w:val="00E91D60"/>
    <w:rsid w:val="00E927D0"/>
    <w:rsid w:val="00E94EFC"/>
    <w:rsid w:val="00E952EC"/>
    <w:rsid w:val="00E95CFE"/>
    <w:rsid w:val="00E964DF"/>
    <w:rsid w:val="00E972F6"/>
    <w:rsid w:val="00E97464"/>
    <w:rsid w:val="00EA0AB6"/>
    <w:rsid w:val="00EA1553"/>
    <w:rsid w:val="00EA5E00"/>
    <w:rsid w:val="00EB006B"/>
    <w:rsid w:val="00EB22C3"/>
    <w:rsid w:val="00EB2717"/>
    <w:rsid w:val="00EB2CF5"/>
    <w:rsid w:val="00EB3013"/>
    <w:rsid w:val="00EB36EE"/>
    <w:rsid w:val="00EB44C5"/>
    <w:rsid w:val="00EB45A8"/>
    <w:rsid w:val="00EB511F"/>
    <w:rsid w:val="00EB53C3"/>
    <w:rsid w:val="00EB7D51"/>
    <w:rsid w:val="00EC01FE"/>
    <w:rsid w:val="00EC1213"/>
    <w:rsid w:val="00EC17A9"/>
    <w:rsid w:val="00EC1B62"/>
    <w:rsid w:val="00EC22A4"/>
    <w:rsid w:val="00EC22F9"/>
    <w:rsid w:val="00EC3856"/>
    <w:rsid w:val="00EC48B9"/>
    <w:rsid w:val="00EC4957"/>
    <w:rsid w:val="00EC4EF8"/>
    <w:rsid w:val="00EC5872"/>
    <w:rsid w:val="00EC5BCF"/>
    <w:rsid w:val="00EC5E9E"/>
    <w:rsid w:val="00EC6368"/>
    <w:rsid w:val="00EC72DB"/>
    <w:rsid w:val="00EC7B75"/>
    <w:rsid w:val="00EC7EEE"/>
    <w:rsid w:val="00ED1987"/>
    <w:rsid w:val="00ED3A08"/>
    <w:rsid w:val="00ED3AB6"/>
    <w:rsid w:val="00ED4D32"/>
    <w:rsid w:val="00ED5F85"/>
    <w:rsid w:val="00ED606B"/>
    <w:rsid w:val="00EE2CA4"/>
    <w:rsid w:val="00EE382C"/>
    <w:rsid w:val="00EE4AC8"/>
    <w:rsid w:val="00EE4C35"/>
    <w:rsid w:val="00EE5102"/>
    <w:rsid w:val="00EE52DE"/>
    <w:rsid w:val="00EE6C72"/>
    <w:rsid w:val="00EE7828"/>
    <w:rsid w:val="00EE7912"/>
    <w:rsid w:val="00EE79DA"/>
    <w:rsid w:val="00EE7BF2"/>
    <w:rsid w:val="00EE7DC9"/>
    <w:rsid w:val="00EF0127"/>
    <w:rsid w:val="00EF19B4"/>
    <w:rsid w:val="00EF19E5"/>
    <w:rsid w:val="00EF1D91"/>
    <w:rsid w:val="00EF246A"/>
    <w:rsid w:val="00EF2F7B"/>
    <w:rsid w:val="00EF5C76"/>
    <w:rsid w:val="00EF64F9"/>
    <w:rsid w:val="00F001B1"/>
    <w:rsid w:val="00F0110B"/>
    <w:rsid w:val="00F011C6"/>
    <w:rsid w:val="00F023DA"/>
    <w:rsid w:val="00F025B7"/>
    <w:rsid w:val="00F02AA1"/>
    <w:rsid w:val="00F04018"/>
    <w:rsid w:val="00F05BD0"/>
    <w:rsid w:val="00F061BE"/>
    <w:rsid w:val="00F0657F"/>
    <w:rsid w:val="00F0731C"/>
    <w:rsid w:val="00F0764F"/>
    <w:rsid w:val="00F07AA8"/>
    <w:rsid w:val="00F103DE"/>
    <w:rsid w:val="00F114D7"/>
    <w:rsid w:val="00F12235"/>
    <w:rsid w:val="00F131AD"/>
    <w:rsid w:val="00F139D3"/>
    <w:rsid w:val="00F13C79"/>
    <w:rsid w:val="00F14036"/>
    <w:rsid w:val="00F16E01"/>
    <w:rsid w:val="00F215B7"/>
    <w:rsid w:val="00F221FD"/>
    <w:rsid w:val="00F226A7"/>
    <w:rsid w:val="00F232FF"/>
    <w:rsid w:val="00F23833"/>
    <w:rsid w:val="00F23E8B"/>
    <w:rsid w:val="00F25F90"/>
    <w:rsid w:val="00F27B2A"/>
    <w:rsid w:val="00F301FC"/>
    <w:rsid w:val="00F30751"/>
    <w:rsid w:val="00F30DB8"/>
    <w:rsid w:val="00F311FD"/>
    <w:rsid w:val="00F3173A"/>
    <w:rsid w:val="00F32907"/>
    <w:rsid w:val="00F335B1"/>
    <w:rsid w:val="00F34C77"/>
    <w:rsid w:val="00F3521D"/>
    <w:rsid w:val="00F36FF9"/>
    <w:rsid w:val="00F3702C"/>
    <w:rsid w:val="00F377E0"/>
    <w:rsid w:val="00F404D2"/>
    <w:rsid w:val="00F4116D"/>
    <w:rsid w:val="00F41A57"/>
    <w:rsid w:val="00F42E20"/>
    <w:rsid w:val="00F43DE3"/>
    <w:rsid w:val="00F4481B"/>
    <w:rsid w:val="00F4723F"/>
    <w:rsid w:val="00F47A2B"/>
    <w:rsid w:val="00F47CFE"/>
    <w:rsid w:val="00F50593"/>
    <w:rsid w:val="00F50874"/>
    <w:rsid w:val="00F52C3C"/>
    <w:rsid w:val="00F52D5B"/>
    <w:rsid w:val="00F53184"/>
    <w:rsid w:val="00F539F1"/>
    <w:rsid w:val="00F53C20"/>
    <w:rsid w:val="00F545DE"/>
    <w:rsid w:val="00F549D6"/>
    <w:rsid w:val="00F54D05"/>
    <w:rsid w:val="00F573EC"/>
    <w:rsid w:val="00F57623"/>
    <w:rsid w:val="00F57F4F"/>
    <w:rsid w:val="00F60E55"/>
    <w:rsid w:val="00F61F42"/>
    <w:rsid w:val="00F63A6B"/>
    <w:rsid w:val="00F64574"/>
    <w:rsid w:val="00F6465E"/>
    <w:rsid w:val="00F64D03"/>
    <w:rsid w:val="00F65EF6"/>
    <w:rsid w:val="00F6696B"/>
    <w:rsid w:val="00F66A23"/>
    <w:rsid w:val="00F66C87"/>
    <w:rsid w:val="00F66F3F"/>
    <w:rsid w:val="00F675E9"/>
    <w:rsid w:val="00F678AB"/>
    <w:rsid w:val="00F707C5"/>
    <w:rsid w:val="00F71F2E"/>
    <w:rsid w:val="00F723E2"/>
    <w:rsid w:val="00F72E21"/>
    <w:rsid w:val="00F73ABC"/>
    <w:rsid w:val="00F73D1F"/>
    <w:rsid w:val="00F74781"/>
    <w:rsid w:val="00F80322"/>
    <w:rsid w:val="00F80741"/>
    <w:rsid w:val="00F81C13"/>
    <w:rsid w:val="00F825CB"/>
    <w:rsid w:val="00F8293C"/>
    <w:rsid w:val="00F82A4E"/>
    <w:rsid w:val="00F840EE"/>
    <w:rsid w:val="00F842D8"/>
    <w:rsid w:val="00F8440A"/>
    <w:rsid w:val="00F84D15"/>
    <w:rsid w:val="00F850C0"/>
    <w:rsid w:val="00F85C4B"/>
    <w:rsid w:val="00F85E30"/>
    <w:rsid w:val="00F900F7"/>
    <w:rsid w:val="00F92212"/>
    <w:rsid w:val="00F935E5"/>
    <w:rsid w:val="00F94CE6"/>
    <w:rsid w:val="00F9735B"/>
    <w:rsid w:val="00F97665"/>
    <w:rsid w:val="00F97937"/>
    <w:rsid w:val="00F97E1E"/>
    <w:rsid w:val="00FA0079"/>
    <w:rsid w:val="00FA0197"/>
    <w:rsid w:val="00FA05F1"/>
    <w:rsid w:val="00FA13AA"/>
    <w:rsid w:val="00FA16A3"/>
    <w:rsid w:val="00FA2557"/>
    <w:rsid w:val="00FA280A"/>
    <w:rsid w:val="00FA3125"/>
    <w:rsid w:val="00FA3B30"/>
    <w:rsid w:val="00FA429B"/>
    <w:rsid w:val="00FA4BDE"/>
    <w:rsid w:val="00FA5292"/>
    <w:rsid w:val="00FA548F"/>
    <w:rsid w:val="00FA5CF8"/>
    <w:rsid w:val="00FA5FEF"/>
    <w:rsid w:val="00FA6454"/>
    <w:rsid w:val="00FA64EF"/>
    <w:rsid w:val="00FA66C7"/>
    <w:rsid w:val="00FA7553"/>
    <w:rsid w:val="00FB1232"/>
    <w:rsid w:val="00FB23AB"/>
    <w:rsid w:val="00FB3634"/>
    <w:rsid w:val="00FB39CB"/>
    <w:rsid w:val="00FB47AC"/>
    <w:rsid w:val="00FB52EE"/>
    <w:rsid w:val="00FB5B6D"/>
    <w:rsid w:val="00FB6708"/>
    <w:rsid w:val="00FC1E43"/>
    <w:rsid w:val="00FC2926"/>
    <w:rsid w:val="00FC2989"/>
    <w:rsid w:val="00FC4033"/>
    <w:rsid w:val="00FC4823"/>
    <w:rsid w:val="00FC579E"/>
    <w:rsid w:val="00FC596E"/>
    <w:rsid w:val="00FD1334"/>
    <w:rsid w:val="00FD1F3E"/>
    <w:rsid w:val="00FD25CE"/>
    <w:rsid w:val="00FD35C2"/>
    <w:rsid w:val="00FD6BDD"/>
    <w:rsid w:val="00FD6CF5"/>
    <w:rsid w:val="00FD6D87"/>
    <w:rsid w:val="00FD6DF3"/>
    <w:rsid w:val="00FE039F"/>
    <w:rsid w:val="00FE2003"/>
    <w:rsid w:val="00FE3A43"/>
    <w:rsid w:val="00FE3A79"/>
    <w:rsid w:val="00FE423E"/>
    <w:rsid w:val="00FE4603"/>
    <w:rsid w:val="00FE56A0"/>
    <w:rsid w:val="00FE5E56"/>
    <w:rsid w:val="00FE6659"/>
    <w:rsid w:val="00FE7012"/>
    <w:rsid w:val="00FE7332"/>
    <w:rsid w:val="00FF1447"/>
    <w:rsid w:val="00FF2907"/>
    <w:rsid w:val="00FF29BC"/>
    <w:rsid w:val="00FF4B6F"/>
    <w:rsid w:val="00FF53D7"/>
    <w:rsid w:val="00FF5B9F"/>
    <w:rsid w:val="00FF7725"/>
    <w:rsid w:val="00FF7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E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locked/>
    <w:rsid w:val="00E77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3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3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019D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19D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41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195E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2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3903"/>
    <w:rPr>
      <w:rFonts w:cs="Times New Roman"/>
    </w:rPr>
  </w:style>
  <w:style w:type="paragraph" w:styleId="a6">
    <w:name w:val="footer"/>
    <w:basedOn w:val="a"/>
    <w:link w:val="a7"/>
    <w:uiPriority w:val="99"/>
    <w:rsid w:val="00C2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3903"/>
    <w:rPr>
      <w:rFonts w:cs="Times New Roman"/>
    </w:rPr>
  </w:style>
  <w:style w:type="paragraph" w:styleId="a8">
    <w:name w:val="Body Text"/>
    <w:basedOn w:val="a"/>
    <w:link w:val="a9"/>
    <w:uiPriority w:val="99"/>
    <w:rsid w:val="003D08D2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3D08D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rsid w:val="001019D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019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E3645"/>
    <w:pPr>
      <w:suppressAutoHyphens/>
      <w:spacing w:after="120"/>
      <w:ind w:left="283"/>
    </w:pPr>
    <w:rPr>
      <w:rFonts w:eastAsia="Arial Unicode MS" w:cs="Tahoma"/>
      <w:kern w:val="1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E3645"/>
    <w:rPr>
      <w:rFonts w:eastAsia="Arial Unicode MS" w:cs="Tahoma"/>
      <w:kern w:val="1"/>
      <w:lang w:eastAsia="ar-SA"/>
    </w:rPr>
  </w:style>
  <w:style w:type="paragraph" w:customStyle="1" w:styleId="ConsPlusNonformat">
    <w:name w:val="ConsPlusNonformat"/>
    <w:uiPriority w:val="99"/>
    <w:rsid w:val="00EC7B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rsid w:val="003F5E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6D1B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C4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CE3"/>
    <w:rPr>
      <w:rFonts w:ascii="Tahoma" w:hAnsi="Tahoma" w:cs="Tahoma"/>
      <w:sz w:val="16"/>
      <w:szCs w:val="16"/>
      <w:lang w:eastAsia="en-US"/>
    </w:rPr>
  </w:style>
  <w:style w:type="character" w:customStyle="1" w:styleId="23">
    <w:name w:val="Основной текст (2)_"/>
    <w:basedOn w:val="a0"/>
    <w:link w:val="24"/>
    <w:rsid w:val="00BF5574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55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lang w:eastAsia="ru-RU"/>
    </w:rPr>
  </w:style>
  <w:style w:type="paragraph" w:styleId="af">
    <w:name w:val="Normal (Web)"/>
    <w:basedOn w:val="a"/>
    <w:uiPriority w:val="99"/>
    <w:unhideWhenUsed/>
    <w:rsid w:val="002B72AF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2B72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2">
    <w:name w:val="No Spacing"/>
    <w:uiPriority w:val="1"/>
    <w:qFormat/>
    <w:rsid w:val="002019FD"/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837438"/>
  </w:style>
  <w:style w:type="character" w:customStyle="1" w:styleId="20">
    <w:name w:val="Заголовок 2 Знак"/>
    <w:basedOn w:val="a0"/>
    <w:link w:val="2"/>
    <w:semiHidden/>
    <w:rsid w:val="0080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Document Map"/>
    <w:basedOn w:val="a"/>
    <w:link w:val="af4"/>
    <w:uiPriority w:val="99"/>
    <w:semiHidden/>
    <w:unhideWhenUsed/>
    <w:rsid w:val="00C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A089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rsid w:val="00CA089E"/>
  </w:style>
  <w:style w:type="character" w:customStyle="1" w:styleId="af5">
    <w:name w:val="Гипертекстовая ссылка"/>
    <w:uiPriority w:val="99"/>
    <w:rsid w:val="00CA089E"/>
    <w:rPr>
      <w:rFonts w:cs="Times New Roman"/>
      <w:b w:val="0"/>
      <w:color w:val="106BBE"/>
    </w:rPr>
  </w:style>
  <w:style w:type="character" w:customStyle="1" w:styleId="af1">
    <w:name w:val="Абзац списка Знак"/>
    <w:basedOn w:val="a0"/>
    <w:link w:val="af0"/>
    <w:uiPriority w:val="34"/>
    <w:locked/>
    <w:rsid w:val="003625F2"/>
    <w:rPr>
      <w:rFonts w:ascii="Times New Roman" w:eastAsia="Times New Roman" w:hAnsi="Times New Roman"/>
      <w:sz w:val="26"/>
      <w:szCs w:val="26"/>
    </w:rPr>
  </w:style>
  <w:style w:type="paragraph" w:customStyle="1" w:styleId="13">
    <w:name w:val="Без интервала1"/>
    <w:rsid w:val="007D3B8B"/>
    <w:rPr>
      <w:rFonts w:eastAsia="Times New Roman"/>
      <w:lang w:eastAsia="en-US"/>
    </w:rPr>
  </w:style>
  <w:style w:type="paragraph" w:customStyle="1" w:styleId="25">
    <w:name w:val="Без интервала2"/>
    <w:rsid w:val="00C57663"/>
    <w:rPr>
      <w:rFonts w:eastAsia="Times New Roman"/>
      <w:lang w:eastAsia="en-US"/>
    </w:rPr>
  </w:style>
  <w:style w:type="character" w:customStyle="1" w:styleId="padleft20">
    <w:name w:val="padleft20"/>
    <w:basedOn w:val="a0"/>
    <w:rsid w:val="005D26B3"/>
  </w:style>
  <w:style w:type="paragraph" w:customStyle="1" w:styleId="ConsPlusTitle">
    <w:name w:val="ConsPlusTitle"/>
    <w:uiPriority w:val="99"/>
    <w:rsid w:val="00B860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B77792"/>
    <w:rPr>
      <w:rFonts w:ascii="Times New Roman" w:eastAsia="Times New Roman" w:hAnsi="Times New Roman"/>
      <w:sz w:val="28"/>
      <w:szCs w:val="28"/>
    </w:rPr>
  </w:style>
  <w:style w:type="table" w:styleId="af6">
    <w:name w:val="Table Grid"/>
    <w:basedOn w:val="a1"/>
    <w:locked/>
    <w:rsid w:val="00782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D27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nkbg">
    <w:name w:val="pinkbg"/>
    <w:basedOn w:val="a0"/>
    <w:rsid w:val="007F1759"/>
  </w:style>
  <w:style w:type="character" w:styleId="af7">
    <w:name w:val="Strong"/>
    <w:basedOn w:val="a0"/>
    <w:uiPriority w:val="22"/>
    <w:qFormat/>
    <w:locked/>
    <w:rsid w:val="00A17980"/>
    <w:rPr>
      <w:b/>
      <w:bCs/>
    </w:rPr>
  </w:style>
  <w:style w:type="character" w:customStyle="1" w:styleId="11">
    <w:name w:val="Заголовок 1 Знак"/>
    <w:basedOn w:val="a0"/>
    <w:link w:val="10"/>
    <w:rsid w:val="00E7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E38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">
    <w:name w:val="1)"/>
    <w:basedOn w:val="af8"/>
    <w:next w:val="26"/>
    <w:link w:val="14"/>
    <w:qFormat/>
    <w:rsid w:val="00802321"/>
    <w:pPr>
      <w:widowControl w:val="0"/>
      <w:numPr>
        <w:ilvl w:val="0"/>
        <w:numId w:val="18"/>
      </w:numPr>
      <w:spacing w:after="0" w:line="264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  <w:i w:val="0"/>
      <w:iCs w:val="0"/>
      <w:color w:val="000000"/>
      <w:spacing w:val="-4"/>
      <w:kern w:val="32"/>
      <w:lang w:bidi="ru-RU"/>
    </w:rPr>
  </w:style>
  <w:style w:type="character" w:customStyle="1" w:styleId="14">
    <w:name w:val="1) Знак"/>
    <w:link w:val="1"/>
    <w:rsid w:val="00802321"/>
    <w:rPr>
      <w:rFonts w:ascii="Times New Roman" w:eastAsia="Times New Roman" w:hAnsi="Times New Roman"/>
      <w:b/>
      <w:bCs/>
      <w:color w:val="000000"/>
      <w:spacing w:val="-4"/>
      <w:kern w:val="32"/>
      <w:sz w:val="24"/>
      <w:szCs w:val="24"/>
      <w:lang w:bidi="ru-RU"/>
    </w:rPr>
  </w:style>
  <w:style w:type="paragraph" w:customStyle="1" w:styleId="26">
    <w:name w:val="2"/>
    <w:basedOn w:val="1"/>
    <w:link w:val="27"/>
    <w:qFormat/>
    <w:rsid w:val="00802321"/>
  </w:style>
  <w:style w:type="character" w:customStyle="1" w:styleId="27">
    <w:name w:val="2 Знак"/>
    <w:basedOn w:val="14"/>
    <w:link w:val="26"/>
    <w:rsid w:val="00802321"/>
    <w:rPr>
      <w:rFonts w:ascii="Times New Roman" w:eastAsia="Times New Roman" w:hAnsi="Times New Roman"/>
      <w:b/>
      <w:bCs/>
      <w:color w:val="000000"/>
      <w:spacing w:val="-4"/>
      <w:kern w:val="32"/>
      <w:sz w:val="24"/>
      <w:szCs w:val="24"/>
      <w:lang w:bidi="ru-RU"/>
    </w:rPr>
  </w:style>
  <w:style w:type="paragraph" w:styleId="af8">
    <w:name w:val="Subtitle"/>
    <w:basedOn w:val="a"/>
    <w:next w:val="a"/>
    <w:link w:val="af9"/>
    <w:qFormat/>
    <w:locked/>
    <w:rsid w:val="00802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02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71">
    <w:name w:val="s_71"/>
    <w:basedOn w:val="a"/>
    <w:rsid w:val="00E80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80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E80DFD"/>
  </w:style>
  <w:style w:type="character" w:customStyle="1" w:styleId="timezonename">
    <w:name w:val="timezonename"/>
    <w:basedOn w:val="a0"/>
    <w:rsid w:val="009D5773"/>
  </w:style>
  <w:style w:type="paragraph" w:customStyle="1" w:styleId="parameter">
    <w:name w:val="parameter"/>
    <w:basedOn w:val="a"/>
    <w:rsid w:val="005E7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E7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84EB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84EB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84EB4"/>
    <w:rPr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84EB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84EB4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E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qFormat/>
    <w:locked/>
    <w:rsid w:val="00E77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03A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38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019D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19D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41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rsid w:val="00195E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2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3903"/>
    <w:rPr>
      <w:rFonts w:cs="Times New Roman"/>
    </w:rPr>
  </w:style>
  <w:style w:type="paragraph" w:styleId="a6">
    <w:name w:val="footer"/>
    <w:basedOn w:val="a"/>
    <w:link w:val="a7"/>
    <w:uiPriority w:val="99"/>
    <w:rsid w:val="00C2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3903"/>
    <w:rPr>
      <w:rFonts w:cs="Times New Roman"/>
    </w:rPr>
  </w:style>
  <w:style w:type="paragraph" w:styleId="a8">
    <w:name w:val="Body Text"/>
    <w:basedOn w:val="a"/>
    <w:link w:val="a9"/>
    <w:uiPriority w:val="99"/>
    <w:rsid w:val="003D08D2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3D08D2"/>
    <w:rPr>
      <w:rFonts w:eastAsia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rsid w:val="001019D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019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E3645"/>
    <w:pPr>
      <w:suppressAutoHyphens/>
      <w:spacing w:after="120"/>
      <w:ind w:left="283"/>
    </w:pPr>
    <w:rPr>
      <w:rFonts w:eastAsia="Arial Unicode MS" w:cs="Tahoma"/>
      <w:kern w:val="1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E3645"/>
    <w:rPr>
      <w:rFonts w:eastAsia="Arial Unicode MS" w:cs="Tahoma"/>
      <w:kern w:val="1"/>
      <w:lang w:eastAsia="ar-SA"/>
    </w:rPr>
  </w:style>
  <w:style w:type="paragraph" w:customStyle="1" w:styleId="ConsPlusNonformat">
    <w:name w:val="ConsPlusNonformat"/>
    <w:uiPriority w:val="99"/>
    <w:rsid w:val="00EC7B7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rsid w:val="003F5E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6D1B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C4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7CE3"/>
    <w:rPr>
      <w:rFonts w:ascii="Tahoma" w:hAnsi="Tahoma" w:cs="Tahoma"/>
      <w:sz w:val="16"/>
      <w:szCs w:val="16"/>
      <w:lang w:eastAsia="en-US"/>
    </w:rPr>
  </w:style>
  <w:style w:type="character" w:customStyle="1" w:styleId="23">
    <w:name w:val="Основной текст (2)_"/>
    <w:basedOn w:val="a0"/>
    <w:link w:val="24"/>
    <w:rsid w:val="00BF5574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F55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lang w:eastAsia="ru-RU"/>
    </w:rPr>
  </w:style>
  <w:style w:type="paragraph" w:styleId="af">
    <w:name w:val="Normal (Web)"/>
    <w:basedOn w:val="a"/>
    <w:uiPriority w:val="99"/>
    <w:unhideWhenUsed/>
    <w:rsid w:val="002B72AF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2B72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2">
    <w:name w:val="No Spacing"/>
    <w:uiPriority w:val="1"/>
    <w:qFormat/>
    <w:rsid w:val="002019FD"/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837438"/>
  </w:style>
  <w:style w:type="character" w:customStyle="1" w:styleId="20">
    <w:name w:val="Заголовок 2 Знак"/>
    <w:basedOn w:val="a0"/>
    <w:link w:val="2"/>
    <w:semiHidden/>
    <w:rsid w:val="00803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3">
    <w:name w:val="Document Map"/>
    <w:basedOn w:val="a"/>
    <w:link w:val="af4"/>
    <w:uiPriority w:val="99"/>
    <w:semiHidden/>
    <w:unhideWhenUsed/>
    <w:rsid w:val="00C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A089E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rsid w:val="00CA089E"/>
  </w:style>
  <w:style w:type="character" w:customStyle="1" w:styleId="af5">
    <w:name w:val="Гипертекстовая ссылка"/>
    <w:uiPriority w:val="99"/>
    <w:rsid w:val="00CA089E"/>
    <w:rPr>
      <w:rFonts w:cs="Times New Roman"/>
      <w:b w:val="0"/>
      <w:color w:val="106BBE"/>
    </w:rPr>
  </w:style>
  <w:style w:type="character" w:customStyle="1" w:styleId="af1">
    <w:name w:val="Абзац списка Знак"/>
    <w:basedOn w:val="a0"/>
    <w:link w:val="af0"/>
    <w:uiPriority w:val="34"/>
    <w:locked/>
    <w:rsid w:val="003625F2"/>
    <w:rPr>
      <w:rFonts w:ascii="Times New Roman" w:eastAsia="Times New Roman" w:hAnsi="Times New Roman"/>
      <w:sz w:val="26"/>
      <w:szCs w:val="26"/>
    </w:rPr>
  </w:style>
  <w:style w:type="paragraph" w:customStyle="1" w:styleId="13">
    <w:name w:val="Без интервала1"/>
    <w:rsid w:val="007D3B8B"/>
    <w:rPr>
      <w:rFonts w:eastAsia="Times New Roman"/>
      <w:lang w:eastAsia="en-US"/>
    </w:rPr>
  </w:style>
  <w:style w:type="paragraph" w:customStyle="1" w:styleId="25">
    <w:name w:val="Без интервала2"/>
    <w:rsid w:val="00C57663"/>
    <w:rPr>
      <w:rFonts w:eastAsia="Times New Roman"/>
      <w:lang w:eastAsia="en-US"/>
    </w:rPr>
  </w:style>
  <w:style w:type="character" w:customStyle="1" w:styleId="padleft20">
    <w:name w:val="padleft20"/>
    <w:basedOn w:val="a0"/>
    <w:rsid w:val="005D26B3"/>
  </w:style>
  <w:style w:type="paragraph" w:customStyle="1" w:styleId="ConsPlusTitle">
    <w:name w:val="ConsPlusTitle"/>
    <w:uiPriority w:val="99"/>
    <w:rsid w:val="00B860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B77792"/>
    <w:rPr>
      <w:rFonts w:ascii="Times New Roman" w:eastAsia="Times New Roman" w:hAnsi="Times New Roman"/>
      <w:sz w:val="28"/>
      <w:szCs w:val="28"/>
    </w:rPr>
  </w:style>
  <w:style w:type="table" w:styleId="af6">
    <w:name w:val="Table Grid"/>
    <w:basedOn w:val="a1"/>
    <w:locked/>
    <w:rsid w:val="00782D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D273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inkbg">
    <w:name w:val="pinkbg"/>
    <w:basedOn w:val="a0"/>
    <w:rsid w:val="007F1759"/>
  </w:style>
  <w:style w:type="character" w:styleId="af7">
    <w:name w:val="Strong"/>
    <w:basedOn w:val="a0"/>
    <w:uiPriority w:val="22"/>
    <w:qFormat/>
    <w:locked/>
    <w:rsid w:val="00A17980"/>
    <w:rPr>
      <w:b/>
      <w:bCs/>
    </w:rPr>
  </w:style>
  <w:style w:type="character" w:customStyle="1" w:styleId="11">
    <w:name w:val="Заголовок 1 Знак"/>
    <w:basedOn w:val="a0"/>
    <w:link w:val="10"/>
    <w:rsid w:val="00E7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E382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">
    <w:name w:val="1)"/>
    <w:basedOn w:val="af8"/>
    <w:next w:val="26"/>
    <w:link w:val="14"/>
    <w:qFormat/>
    <w:rsid w:val="00802321"/>
    <w:pPr>
      <w:widowControl w:val="0"/>
      <w:numPr>
        <w:ilvl w:val="0"/>
        <w:numId w:val="18"/>
      </w:numPr>
      <w:spacing w:after="0" w:line="264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bCs/>
      <w:i w:val="0"/>
      <w:iCs w:val="0"/>
      <w:color w:val="000000"/>
      <w:spacing w:val="-4"/>
      <w:kern w:val="32"/>
      <w:lang w:bidi="ru-RU"/>
    </w:rPr>
  </w:style>
  <w:style w:type="character" w:customStyle="1" w:styleId="14">
    <w:name w:val="1) Знак"/>
    <w:link w:val="1"/>
    <w:rsid w:val="00802321"/>
    <w:rPr>
      <w:rFonts w:ascii="Times New Roman" w:eastAsia="Times New Roman" w:hAnsi="Times New Roman"/>
      <w:b/>
      <w:bCs/>
      <w:color w:val="000000"/>
      <w:spacing w:val="-4"/>
      <w:kern w:val="32"/>
      <w:sz w:val="24"/>
      <w:szCs w:val="24"/>
      <w:lang w:bidi="ru-RU"/>
    </w:rPr>
  </w:style>
  <w:style w:type="paragraph" w:customStyle="1" w:styleId="26">
    <w:name w:val="2"/>
    <w:basedOn w:val="1"/>
    <w:link w:val="27"/>
    <w:qFormat/>
    <w:rsid w:val="00802321"/>
  </w:style>
  <w:style w:type="character" w:customStyle="1" w:styleId="27">
    <w:name w:val="2 Знак"/>
    <w:basedOn w:val="14"/>
    <w:link w:val="26"/>
    <w:rsid w:val="00802321"/>
    <w:rPr>
      <w:rFonts w:ascii="Times New Roman" w:eastAsia="Times New Roman" w:hAnsi="Times New Roman"/>
      <w:b/>
      <w:bCs/>
      <w:color w:val="000000"/>
      <w:spacing w:val="-4"/>
      <w:kern w:val="32"/>
      <w:sz w:val="24"/>
      <w:szCs w:val="24"/>
      <w:lang w:bidi="ru-RU"/>
    </w:rPr>
  </w:style>
  <w:style w:type="paragraph" w:styleId="af8">
    <w:name w:val="Subtitle"/>
    <w:basedOn w:val="a"/>
    <w:next w:val="a"/>
    <w:link w:val="af9"/>
    <w:qFormat/>
    <w:locked/>
    <w:rsid w:val="00802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802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71">
    <w:name w:val="s_71"/>
    <w:basedOn w:val="a"/>
    <w:rsid w:val="00E80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80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E80DFD"/>
  </w:style>
  <w:style w:type="character" w:customStyle="1" w:styleId="timezonename">
    <w:name w:val="timezonename"/>
    <w:basedOn w:val="a0"/>
    <w:rsid w:val="009D5773"/>
  </w:style>
  <w:style w:type="paragraph" w:customStyle="1" w:styleId="parameter">
    <w:name w:val="parameter"/>
    <w:basedOn w:val="a"/>
    <w:rsid w:val="005E7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E7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84EB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84EB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84EB4"/>
    <w:rPr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84EB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84EB4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565">
              <w:marLeft w:val="-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80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210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11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9245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1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378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43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701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18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455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48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721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4215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082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012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10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755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589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7547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  <w:div w:id="839930455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983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B1003D4464E83E73A2A4360B6806F5D08148CB92B47E8F6EDBA8412FCF286F77B8D8FFA2B34F56D3B9S9b7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orderplan/plan-graph-card/general-information.html?revision-id=740885&amp;disabled-journal=tru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353464/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purchaseplanfz44/purchasePlanStructuredCard/general-info.html?revision-id=188978&amp;disabled-journal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353464/3/" TargetMode="External"/><Relationship Id="rId10" Type="http://schemas.openxmlformats.org/officeDocument/2006/relationships/hyperlink" Target="http://zakupki.gov.ru/epz/purchaseplanfz44/purchasePlanStructuredCard/general-info.html?revision-id=259947&amp;disabled-journal=tru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garant.ru/70353464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FC42-5346-4A29-B68B-E34BD6C2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34</Pages>
  <Words>12728</Words>
  <Characters>72552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 Владимир Валерьевич</dc:creator>
  <cp:lastModifiedBy>Администратор</cp:lastModifiedBy>
  <cp:revision>36</cp:revision>
  <cp:lastPrinted>2017-07-12T22:40:00Z</cp:lastPrinted>
  <dcterms:created xsi:type="dcterms:W3CDTF">2018-03-24T04:39:00Z</dcterms:created>
  <dcterms:modified xsi:type="dcterms:W3CDTF">2018-09-07T00:33:00Z</dcterms:modified>
</cp:coreProperties>
</file>