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18" w:rsidRDefault="00825B3A" w:rsidP="00825B3A">
      <w:pPr>
        <w:tabs>
          <w:tab w:val="left" w:pos="3360"/>
        </w:tabs>
        <w:ind w:firstLine="567"/>
        <w:jc w:val="center"/>
        <w:rPr>
          <w:b/>
        </w:rPr>
      </w:pPr>
      <w:bookmarkStart w:id="0" w:name="_GoBack"/>
      <w:bookmarkEnd w:id="0"/>
      <w:r>
        <w:rPr>
          <w:b/>
        </w:rPr>
        <w:t>Отчёт о деятельности Контрольно-счётной палаты Дальнегорского городского округа в 2014 году</w:t>
      </w:r>
    </w:p>
    <w:p w:rsidR="00825B3A" w:rsidRDefault="00825B3A" w:rsidP="00FB5418">
      <w:pPr>
        <w:ind w:firstLine="567"/>
        <w:jc w:val="both"/>
      </w:pPr>
      <w:proofErr w:type="gramStart"/>
      <w:r>
        <w:t>Принят</w:t>
      </w:r>
      <w:proofErr w:type="gramEnd"/>
      <w:r>
        <w:t xml:space="preserve"> к сведению</w:t>
      </w:r>
    </w:p>
    <w:p w:rsidR="00825B3A" w:rsidRDefault="00825B3A" w:rsidP="00FB5418">
      <w:pPr>
        <w:ind w:firstLine="567"/>
        <w:jc w:val="both"/>
      </w:pPr>
      <w:r>
        <w:t>Решением Думы</w:t>
      </w:r>
    </w:p>
    <w:p w:rsidR="00825B3A" w:rsidRDefault="00825B3A" w:rsidP="00FB5418">
      <w:pPr>
        <w:ind w:firstLine="567"/>
        <w:jc w:val="both"/>
      </w:pPr>
      <w:r>
        <w:t>Дальнегорского городского</w:t>
      </w:r>
    </w:p>
    <w:p w:rsidR="00825B3A" w:rsidRDefault="00825B3A" w:rsidP="00FB5418">
      <w:pPr>
        <w:ind w:firstLine="567"/>
        <w:jc w:val="both"/>
      </w:pPr>
      <w:r>
        <w:t xml:space="preserve">округа от </w:t>
      </w:r>
      <w:r w:rsidR="00673604">
        <w:t>26.03.2015г. № 352</w:t>
      </w:r>
    </w:p>
    <w:p w:rsidR="00825B3A" w:rsidRDefault="00825B3A" w:rsidP="00FB5418">
      <w:pPr>
        <w:ind w:firstLine="567"/>
        <w:jc w:val="both"/>
      </w:pPr>
    </w:p>
    <w:p w:rsidR="00FB5418" w:rsidRDefault="00FB5418" w:rsidP="00FB5418">
      <w:pPr>
        <w:ind w:firstLine="567"/>
        <w:jc w:val="both"/>
      </w:pPr>
      <w:proofErr w:type="gramStart"/>
      <w:r w:rsidRPr="006E43C6">
        <w:t xml:space="preserve">Настоящий отчет о деятельности Контрольно-счетной палаты Дальнегорского городского округа </w:t>
      </w:r>
      <w:r>
        <w:t xml:space="preserve">(далее – КСП ДГО или Контрольно-счётная палата) за </w:t>
      </w:r>
      <w:r w:rsidRPr="006E43C6">
        <w:t xml:space="preserve"> 201</w:t>
      </w:r>
      <w:r>
        <w:t>4</w:t>
      </w:r>
      <w:r w:rsidRPr="006E43C6">
        <w:t xml:space="preserve"> год подготовлен в соответствии с</w:t>
      </w:r>
      <w:r>
        <w:t xml:space="preserve"> требованиями части 2 статьи 19 Федерального закона от 07.02.2011 № 6-ФЗ «Об основных принципах организации и деятельности контрольно-счётных органов субъектов Российской Федерации и муниципальных образований» и пункта 9 части 14.1 статьи 14 Положения о Контрольно-счетной палате Дальнегорского городского округа</w:t>
      </w:r>
      <w:proofErr w:type="gramEnd"/>
      <w:r>
        <w:t>, утвержденного решением Думы Дальнегорского городского округа от 26.09.2013 № 147 (далее – Дума ДГО или Дума).</w:t>
      </w:r>
    </w:p>
    <w:p w:rsidR="00FB5418" w:rsidRDefault="00FB5418" w:rsidP="00FB5418">
      <w:pPr>
        <w:ind w:firstLine="567"/>
        <w:jc w:val="both"/>
      </w:pPr>
      <w:r w:rsidRPr="006E43C6">
        <w:t xml:space="preserve"> Согласно </w:t>
      </w:r>
      <w:r>
        <w:t>Положению Председатель КСП ДГО представляет Думе ДГО и Главе ДГО ежегодный отчет о деятельности КСП ДГО, результатах проведенных контрольных и экспертно-аналитических мероприятий.</w:t>
      </w:r>
    </w:p>
    <w:p w:rsidR="00FB5418" w:rsidRPr="001D4DFD" w:rsidRDefault="00FB5418" w:rsidP="00FB5418">
      <w:pPr>
        <w:ind w:firstLine="567"/>
        <w:rPr>
          <w:bCs/>
        </w:rPr>
      </w:pPr>
    </w:p>
    <w:p w:rsidR="00FB5418" w:rsidRPr="001D4DFD" w:rsidRDefault="00FB5418" w:rsidP="00FB5418">
      <w:pPr>
        <w:ind w:firstLine="567"/>
        <w:jc w:val="center"/>
        <w:rPr>
          <w:b/>
        </w:rPr>
      </w:pPr>
      <w:r w:rsidRPr="001D4DFD">
        <w:rPr>
          <w:b/>
        </w:rPr>
        <w:t>1. Состояние нормативно - правового регулирования организации и деятельности      Контрольно-счетной палаты  Дальнегорского городского округа</w:t>
      </w:r>
    </w:p>
    <w:p w:rsidR="00FB5418" w:rsidRPr="001D4DFD" w:rsidRDefault="00FB5418" w:rsidP="00FB5418">
      <w:pPr>
        <w:ind w:firstLine="567"/>
        <w:jc w:val="center"/>
        <w:rPr>
          <w:b/>
        </w:rPr>
      </w:pPr>
    </w:p>
    <w:p w:rsidR="00FB5418" w:rsidRPr="001D4DFD" w:rsidRDefault="00FB5418" w:rsidP="00FB5418">
      <w:pPr>
        <w:ind w:firstLine="567"/>
        <w:jc w:val="both"/>
      </w:pPr>
      <w:r w:rsidRPr="001D4DFD">
        <w:t xml:space="preserve">Организация  деятельности КСП ДГО в 2014 году основывалась на  действующем законодательстве Российской Федерации,  Приморского края и муниципальных правовых актах Дальнегорского городского округа.  Перечень законов и других нормативных правовых актов, которыми руководствовалась КСП ДГО в 2014 году при осуществлении возложенных на нее полномочий, представлен в </w:t>
      </w:r>
      <w:r w:rsidRPr="001D4DFD">
        <w:rPr>
          <w:b/>
        </w:rPr>
        <w:t>Приложении 1</w:t>
      </w:r>
      <w:r w:rsidRPr="001D4DFD">
        <w:t xml:space="preserve"> к данному Отчету.</w:t>
      </w:r>
    </w:p>
    <w:p w:rsidR="00FB5418" w:rsidRPr="001D4DFD" w:rsidRDefault="00FB5418" w:rsidP="00FB5418">
      <w:pPr>
        <w:ind w:firstLine="567"/>
      </w:pPr>
    </w:p>
    <w:p w:rsidR="00FB5418" w:rsidRDefault="00FB5418" w:rsidP="00FB5418">
      <w:pPr>
        <w:jc w:val="center"/>
        <w:rPr>
          <w:b/>
        </w:rPr>
      </w:pPr>
      <w:r w:rsidRPr="00595001">
        <w:rPr>
          <w:b/>
        </w:rPr>
        <w:t xml:space="preserve">2. </w:t>
      </w:r>
      <w:r w:rsidRPr="00581095">
        <w:rPr>
          <w:b/>
        </w:rPr>
        <w:t>Основные итоги работы Контрольно-счётной палаты в 2014 году</w:t>
      </w:r>
    </w:p>
    <w:p w:rsidR="00FB5418" w:rsidRDefault="00FB5418" w:rsidP="00FB5418">
      <w:pPr>
        <w:ind w:firstLine="567"/>
        <w:jc w:val="center"/>
        <w:rPr>
          <w:b/>
        </w:rPr>
      </w:pPr>
    </w:p>
    <w:p w:rsidR="00FB5418" w:rsidRDefault="00FB5418" w:rsidP="00FB5418">
      <w:pPr>
        <w:ind w:firstLine="851"/>
        <w:jc w:val="both"/>
      </w:pPr>
      <w:r w:rsidRPr="00581095">
        <w:t>Контрольно-счётная</w:t>
      </w:r>
      <w:r>
        <w:t xml:space="preserve"> палата является постоянно действующим органом внешнего муниципального финансового контроля, формируемым Думой ДГО в соответствии с Уставом ДГО и ей подотчётным. </w:t>
      </w:r>
    </w:p>
    <w:p w:rsidR="00FB5418" w:rsidRDefault="00FB5418" w:rsidP="00FB5418">
      <w:pPr>
        <w:ind w:firstLine="851"/>
        <w:jc w:val="both"/>
      </w:pPr>
      <w:r>
        <w:t>Контрольно-счётная палата обладает организационной и функциональной независимостью и осуществляет свою деятельность самостоятельно.</w:t>
      </w:r>
    </w:p>
    <w:p w:rsidR="00FB5418" w:rsidRPr="003C0890" w:rsidRDefault="00FB5418" w:rsidP="00FB5418">
      <w:pPr>
        <w:ind w:firstLine="851"/>
        <w:jc w:val="both"/>
      </w:pPr>
      <w:r w:rsidRPr="003C0890">
        <w:t>Деятельность Контрольно-счётной палаты основывается на принципах законности, объективности, эффективности, независимости и гласности.</w:t>
      </w:r>
    </w:p>
    <w:p w:rsidR="00FB5418" w:rsidRDefault="00FB5418" w:rsidP="00FB5418">
      <w:pPr>
        <w:ind w:firstLine="851"/>
        <w:jc w:val="both"/>
      </w:pPr>
      <w:r>
        <w:t>Контрольно-счётная палата состоит из председателя, аудитора и аппарата.</w:t>
      </w:r>
    </w:p>
    <w:p w:rsidR="00FB5418" w:rsidRDefault="00FB5418" w:rsidP="00FB5418">
      <w:pPr>
        <w:ind w:firstLine="851"/>
        <w:jc w:val="both"/>
      </w:pPr>
      <w:r>
        <w:t>С 01 апреля 2014 года штатная численность Контрольно-счётной палаты установлена в количестве 3 единиц, в том числе: председателя, аудитора и главного специалиста 2 разряда</w:t>
      </w:r>
      <w:r w:rsidRPr="000E2E02">
        <w:t xml:space="preserve"> (</w:t>
      </w:r>
      <w:r>
        <w:t>в составе аппарата</w:t>
      </w:r>
      <w:r w:rsidRPr="000E2E02">
        <w:t>)</w:t>
      </w:r>
      <w:r>
        <w:t>.</w:t>
      </w:r>
    </w:p>
    <w:p w:rsidR="00FB5418" w:rsidRDefault="00FB5418" w:rsidP="00FB5418">
      <w:pPr>
        <w:ind w:firstLine="851"/>
        <w:jc w:val="both"/>
      </w:pPr>
      <w:r>
        <w:t>С августа 2014 года Контрольно-счётная палата осуществляла свою деятельность меньшей численностью: в составе аудитора  и главного специалиста 2 разряда (с 01.08.2014 до 27.11.2014 года не было  председателя Контрольно-счётной палаты, в декабре – аудитора).</w:t>
      </w:r>
    </w:p>
    <w:p w:rsidR="00FB5418" w:rsidRDefault="00FB5418" w:rsidP="00FB5418">
      <w:pPr>
        <w:ind w:firstLine="851"/>
        <w:jc w:val="both"/>
      </w:pPr>
      <w:r>
        <w:t xml:space="preserve">В ноябре </w:t>
      </w:r>
      <w:r w:rsidRPr="00767017">
        <w:t>-</w:t>
      </w:r>
      <w:r>
        <w:t xml:space="preserve"> декабре 2014 года Думой ДГО, в связи с досрочным прекращением полномочий председателя Контрольно-счётной палаты, назначен новый состав Контрольно-счётной палаты,  в части председателя и аудитора, сроком на пять лет.</w:t>
      </w:r>
    </w:p>
    <w:p w:rsidR="00FB5418" w:rsidRDefault="00FB5418" w:rsidP="00FB5418">
      <w:pPr>
        <w:ind w:firstLine="851"/>
        <w:jc w:val="both"/>
      </w:pPr>
      <w:r>
        <w:t>Деятельность Контрольно-счётной палаты в 2014 году осуществлялась на основе годового плана работы, утверждённого приказом Контрольно-счётной палаты от 27.12.2013 № 10-од.</w:t>
      </w:r>
    </w:p>
    <w:p w:rsidR="00FB5418" w:rsidRDefault="00FB5418" w:rsidP="00FB5418">
      <w:pPr>
        <w:ind w:firstLine="851"/>
        <w:jc w:val="both"/>
      </w:pPr>
      <w:r>
        <w:lastRenderedPageBreak/>
        <w:t xml:space="preserve">В 2014 году Контрольно-счётной палатой проведено 27 плановых мероприятий, из них: </w:t>
      </w:r>
    </w:p>
    <w:p w:rsidR="00FB5418" w:rsidRDefault="00FB5418" w:rsidP="00FB5418">
      <w:pPr>
        <w:ind w:firstLine="851"/>
        <w:jc w:val="both"/>
      </w:pPr>
      <w:r>
        <w:t>- 24 экспертно-аналитических мероприятия, в том числе подготовлено 11 заключений на проекты решений Думы ДГО;</w:t>
      </w:r>
    </w:p>
    <w:p w:rsidR="00FB5418" w:rsidRDefault="00FB5418" w:rsidP="00FB5418">
      <w:pPr>
        <w:ind w:firstLine="851"/>
        <w:jc w:val="both"/>
      </w:pPr>
      <w:r>
        <w:t xml:space="preserve">- 3 </w:t>
      </w:r>
      <w:proofErr w:type="gramStart"/>
      <w:r>
        <w:t>контрольных</w:t>
      </w:r>
      <w:proofErr w:type="gramEnd"/>
      <w:r>
        <w:t xml:space="preserve"> мероприятия.</w:t>
      </w:r>
    </w:p>
    <w:p w:rsidR="00FB5418" w:rsidRDefault="00FB5418" w:rsidP="00FB5418">
      <w:pPr>
        <w:ind w:firstLine="851"/>
        <w:jc w:val="both"/>
      </w:pPr>
      <w:r>
        <w:t xml:space="preserve">Подготовлено 2 </w:t>
      </w:r>
      <w:proofErr w:type="gramStart"/>
      <w:r>
        <w:t>информационных</w:t>
      </w:r>
      <w:proofErr w:type="gramEnd"/>
      <w:r>
        <w:t xml:space="preserve"> письма:</w:t>
      </w:r>
    </w:p>
    <w:p w:rsidR="00FB5418" w:rsidRDefault="00FB5418" w:rsidP="00FB5418">
      <w:pPr>
        <w:ind w:firstLine="851"/>
        <w:jc w:val="both"/>
      </w:pPr>
      <w:r>
        <w:t>- по результатам обследования, проведённого на основании статьи 268.1 Бюджетного кодекса РФ по нарушениям, отражённым в Заключени</w:t>
      </w:r>
      <w:proofErr w:type="gramStart"/>
      <w:r>
        <w:t>и</w:t>
      </w:r>
      <w:proofErr w:type="gramEnd"/>
      <w:r>
        <w:t xml:space="preserve"> КСП ДГО от 13.05.2014 г. № 8 на проект решения Думы ДГО «О внесении изменений в решение Думы ДГО от 29.11.2013 г. № 184 «О бюджете ДГО на 2014 год и плановый период 2015 и 2016 годы»;</w:t>
      </w:r>
    </w:p>
    <w:p w:rsidR="00FB5418" w:rsidRPr="005F1856" w:rsidRDefault="00FB5418" w:rsidP="00FB5418">
      <w:pPr>
        <w:ind w:firstLine="851"/>
        <w:jc w:val="both"/>
      </w:pPr>
      <w:r>
        <w:t>- о результатах проведения внешней проверки отчёта об исполнении бюджета ДГО за 2013 год.</w:t>
      </w:r>
    </w:p>
    <w:p w:rsidR="00FB5418" w:rsidRDefault="00FB5418" w:rsidP="00FB5418">
      <w:pPr>
        <w:ind w:firstLine="851"/>
        <w:jc w:val="both"/>
      </w:pPr>
      <w:r w:rsidRPr="005F1856">
        <w:t>В рамках экспертно-аналитической деятельности были подготовлены</w:t>
      </w:r>
      <w:r>
        <w:t xml:space="preserve">: </w:t>
      </w:r>
    </w:p>
    <w:p w:rsidR="00FB5418" w:rsidRDefault="00FB5418" w:rsidP="00FB5418">
      <w:pPr>
        <w:ind w:firstLine="851"/>
        <w:jc w:val="both"/>
      </w:pPr>
      <w:r>
        <w:t xml:space="preserve">- </w:t>
      </w:r>
      <w:r w:rsidRPr="005F1856">
        <w:t>заключени</w:t>
      </w:r>
      <w:r>
        <w:t>е</w:t>
      </w:r>
      <w:r w:rsidRPr="005F1856">
        <w:t xml:space="preserve"> на отчёт об исполнении бюджета Д</w:t>
      </w:r>
      <w:r>
        <w:t>ГО</w:t>
      </w:r>
      <w:r w:rsidRPr="005F1856">
        <w:t xml:space="preserve"> за 2013 год</w:t>
      </w:r>
      <w:r>
        <w:t>;</w:t>
      </w:r>
    </w:p>
    <w:p w:rsidR="00FB5418" w:rsidRDefault="00FB5418" w:rsidP="00FB5418">
      <w:pPr>
        <w:ind w:firstLine="851"/>
        <w:jc w:val="both"/>
      </w:pPr>
      <w:r>
        <w:t>- заключение</w:t>
      </w:r>
      <w:r w:rsidRPr="005F1856">
        <w:t xml:space="preserve"> по итогам экспертизы проекта решения Думы «О бюджете Дальнегорского городского округа на 2015 год и плановый период 2016 и 2017 годов»</w:t>
      </w:r>
      <w:r>
        <w:t>;</w:t>
      </w:r>
      <w:r w:rsidRPr="005F1856">
        <w:t xml:space="preserve"> </w:t>
      </w:r>
    </w:p>
    <w:p w:rsidR="00FB5418" w:rsidRDefault="00FB5418" w:rsidP="00FB5418">
      <w:pPr>
        <w:ind w:firstLine="851"/>
        <w:jc w:val="both"/>
      </w:pPr>
      <w:r>
        <w:t xml:space="preserve">- </w:t>
      </w:r>
      <w:r w:rsidRPr="005F1856">
        <w:t>8 заключений по итогам финансово-экономической экспертизы проектов решений Думы ДГО</w:t>
      </w:r>
      <w:r>
        <w:t>;</w:t>
      </w:r>
      <w:r w:rsidRPr="005F1856">
        <w:t xml:space="preserve"> </w:t>
      </w:r>
    </w:p>
    <w:p w:rsidR="00FB5418" w:rsidRDefault="00FB5418" w:rsidP="00FB5418">
      <w:pPr>
        <w:ind w:firstLine="851"/>
        <w:jc w:val="both"/>
      </w:pPr>
      <w:r>
        <w:t xml:space="preserve">- </w:t>
      </w:r>
      <w:r w:rsidRPr="005F1856">
        <w:t>3 заключения на отчёт об исполнении бюджета</w:t>
      </w:r>
      <w:r>
        <w:t xml:space="preserve"> </w:t>
      </w:r>
      <w:r w:rsidRPr="005F1856">
        <w:t>Д</w:t>
      </w:r>
      <w:r>
        <w:t>ГО:</w:t>
      </w:r>
      <w:r w:rsidRPr="005F1856">
        <w:t xml:space="preserve"> по состоянию на 01.04.2014 года, на 01.07.2014 года и на 01.10.2014 года</w:t>
      </w:r>
      <w:r>
        <w:t>;</w:t>
      </w:r>
      <w:r w:rsidRPr="005F1856">
        <w:t xml:space="preserve"> </w:t>
      </w:r>
    </w:p>
    <w:p w:rsidR="00FB5418" w:rsidRPr="005F1856" w:rsidRDefault="00FB5418" w:rsidP="00FB5418">
      <w:pPr>
        <w:ind w:firstLine="851"/>
        <w:jc w:val="both"/>
      </w:pPr>
      <w:r>
        <w:t xml:space="preserve">- </w:t>
      </w:r>
      <w:r w:rsidRPr="005F1856">
        <w:t>3 заключения по результатам внешней проверки бюджетной отчётности главных администраторов бюджетных средств за 2013 год</w:t>
      </w:r>
      <w:r>
        <w:t xml:space="preserve"> и др.</w:t>
      </w:r>
    </w:p>
    <w:p w:rsidR="00FB5418" w:rsidRPr="0068154B" w:rsidRDefault="00FB5418" w:rsidP="00FB5418">
      <w:pPr>
        <w:ind w:firstLine="851"/>
        <w:jc w:val="both"/>
      </w:pPr>
      <w:r>
        <w:t xml:space="preserve">Тематика всех экспертно-аналитических и контрольных мероприятий обусловлена непосредственными требованиями действующего законодательства. Три контрольных  мероприятия проведено по поручению Главы Дальнегорского городского округа. Объектом контроля являлось муниципальное образовательное бюджетное учреждение дополнительного образования детей ДЮСШ «Гранит».  </w:t>
      </w:r>
      <w:r w:rsidRPr="0068154B">
        <w:t xml:space="preserve">По результатам проведённых проверок составлено 3 акта. </w:t>
      </w:r>
    </w:p>
    <w:p w:rsidR="00FB5418" w:rsidRDefault="00FB5418" w:rsidP="00FB5418">
      <w:pPr>
        <w:ind w:firstLine="851"/>
        <w:jc w:val="both"/>
      </w:pPr>
      <w:r>
        <w:t xml:space="preserve">В результате проведённых контрольных мероприятий установлены нарушения законодательства Российской Федерации и муниципальных правовых актов Дальнегорского городского округа, связанные с использованием бюджетных средств. Объём нарушений, заключающийся в неправомерном (необоснованном), неэффективном использовании бюджетных средств, составил </w:t>
      </w:r>
      <w:r w:rsidRPr="00A97879">
        <w:t>5335,224</w:t>
      </w:r>
      <w:r>
        <w:t xml:space="preserve"> тыс. рублей.</w:t>
      </w:r>
    </w:p>
    <w:p w:rsidR="00FB5418" w:rsidRDefault="00FB5418" w:rsidP="00FB5418">
      <w:pPr>
        <w:ind w:firstLine="851"/>
        <w:jc w:val="both"/>
      </w:pPr>
      <w:r>
        <w:t xml:space="preserve">По результатам рассмотрения итогов проведённого контрольного мероприятия в МОБУ ДОД ДЮСШ «Гранит» правоохранительными органами было заведено уголовное дело. По данным главного распорядителя бюджетных средств </w:t>
      </w:r>
      <w:r w:rsidRPr="00A25D8C">
        <w:t>«Управление культуры, спорта и молодёжной политики</w:t>
      </w:r>
      <w:r>
        <w:t xml:space="preserve"> администрации ДГО</w:t>
      </w:r>
      <w:r w:rsidRPr="00A25D8C">
        <w:t>»</w:t>
      </w:r>
      <w:r>
        <w:t xml:space="preserve"> на момент составления настоящего Отчёта </w:t>
      </w:r>
      <w:r w:rsidRPr="000E60A0">
        <w:t xml:space="preserve">в досудебном порядке возмещено </w:t>
      </w:r>
      <w:r>
        <w:t>в бюджет 51,943</w:t>
      </w:r>
      <w:r w:rsidRPr="000E60A0">
        <w:t xml:space="preserve"> тыс. рублей.</w:t>
      </w:r>
    </w:p>
    <w:p w:rsidR="00FB5418" w:rsidRDefault="00FB5418" w:rsidP="00FB5418">
      <w:pPr>
        <w:ind w:firstLine="851"/>
        <w:jc w:val="both"/>
      </w:pPr>
      <w:r>
        <w:t>Результаты экспертно-аналитических и контрольных мероприятий Контрольно-счётной палаты своевременно представлены в Думу ДГО и Главе ДГО.</w:t>
      </w:r>
    </w:p>
    <w:p w:rsidR="00FB5418" w:rsidRDefault="00FB5418" w:rsidP="00FB5418">
      <w:pPr>
        <w:ind w:firstLine="851"/>
        <w:jc w:val="both"/>
      </w:pPr>
      <w:r>
        <w:t xml:space="preserve">Общий объём проверенных бюджетных средств в 2014 году </w:t>
      </w:r>
      <w:r w:rsidRPr="00942256">
        <w:t>составил 3 671 166,9</w:t>
      </w:r>
      <w:r>
        <w:t xml:space="preserve"> тыс. рублей.</w:t>
      </w:r>
    </w:p>
    <w:p w:rsidR="00FB5418" w:rsidRDefault="00FB5418" w:rsidP="00FB5418">
      <w:pPr>
        <w:ind w:firstLine="851"/>
        <w:jc w:val="both"/>
      </w:pPr>
      <w:r>
        <w:t>В 2014 году в результате экспертно-аналитической и контрольной работы выявлены нарушения  на сумму 1 403 754,013 тыс. рублей, из них устранены в сумме 712 962,789 тыс. рублей, или 51%.</w:t>
      </w:r>
    </w:p>
    <w:p w:rsidR="00FB5418" w:rsidRDefault="00FB5418" w:rsidP="00FB5418">
      <w:pPr>
        <w:ind w:firstLine="851"/>
        <w:jc w:val="both"/>
      </w:pPr>
      <w:r>
        <w:t xml:space="preserve">Выявленные недостатки и нарушения, по результатам проведённых в 2014 году экспертно-аналитических и контрольных мероприятий, представлены в </w:t>
      </w:r>
      <w:r w:rsidRPr="0019512A">
        <w:rPr>
          <w:b/>
        </w:rPr>
        <w:t>Приложении 2</w:t>
      </w:r>
      <w:r>
        <w:rPr>
          <w:color w:val="FF0000"/>
        </w:rPr>
        <w:t xml:space="preserve"> </w:t>
      </w:r>
      <w:r w:rsidRPr="00842251">
        <w:t>к настоящему Отчёту.</w:t>
      </w:r>
    </w:p>
    <w:p w:rsidR="00FB5418" w:rsidRDefault="00FB5418" w:rsidP="00FB5418">
      <w:pPr>
        <w:ind w:firstLine="851"/>
        <w:jc w:val="both"/>
      </w:pPr>
      <w:r>
        <w:t>Не устранённые недостатки и нарушения составили 690 791,224 тыс. рублей, из них по направлениям проведённой экспертизы (</w:t>
      </w:r>
      <w:r w:rsidRPr="002C587D">
        <w:rPr>
          <w:b/>
        </w:rPr>
        <w:t>Приложение 3</w:t>
      </w:r>
      <w:r>
        <w:t xml:space="preserve"> к настоящему Отчёту):</w:t>
      </w:r>
    </w:p>
    <w:p w:rsidR="00FB5418" w:rsidRDefault="00FB5418" w:rsidP="00FB5418">
      <w:pPr>
        <w:ind w:firstLine="851"/>
        <w:jc w:val="both"/>
      </w:pPr>
      <w:r>
        <w:lastRenderedPageBreak/>
        <w:t>- экспертиза отчёта об исполнении бюджета ДГО за 2013 год: 2872,119 тыс. рублей в части нарушений Бюджетного кодекса РФ;</w:t>
      </w:r>
    </w:p>
    <w:p w:rsidR="00FB5418" w:rsidRDefault="00FB5418" w:rsidP="00FB5418">
      <w:pPr>
        <w:ind w:firstLine="851"/>
        <w:jc w:val="both"/>
      </w:pPr>
      <w:r>
        <w:t>- экспертиза проектов решений Думы о внесении изменений в решение о бюджете  ДГО на 2014 год и плановый период 2015 и 2016 годов: 5272,513 тыс. рублей в части нарушения Бюджетного кодекса РФ;</w:t>
      </w:r>
    </w:p>
    <w:p w:rsidR="00FB5418" w:rsidRDefault="00FB5418" w:rsidP="00FB5418">
      <w:pPr>
        <w:ind w:firstLine="851"/>
        <w:jc w:val="both"/>
      </w:pPr>
      <w:r>
        <w:t>- экспертиза проекта решения Думы о бюджете ДГО на 2015 год и плановый период 2016 и 2017 годов: 653 763,368 тыс. рублей</w:t>
      </w:r>
      <w:r w:rsidRPr="004152BC">
        <w:t>, из них на сумму 642 043,1 тыс. рублей</w:t>
      </w:r>
      <w:r>
        <w:t xml:space="preserve"> в части нарушения пункта 2 статьи 87 Бюджетного кодекса РФ;</w:t>
      </w:r>
    </w:p>
    <w:p w:rsidR="00FB5418" w:rsidRPr="002D6463" w:rsidRDefault="00FB5418" w:rsidP="00FB5418">
      <w:pPr>
        <w:ind w:firstLine="851"/>
        <w:jc w:val="both"/>
      </w:pPr>
      <w:r w:rsidRPr="002D6463">
        <w:rPr>
          <w:b/>
        </w:rPr>
        <w:t>-</w:t>
      </w:r>
      <w:r>
        <w:rPr>
          <w:b/>
        </w:rPr>
        <w:t xml:space="preserve"> </w:t>
      </w:r>
      <w:r w:rsidRPr="002D6463">
        <w:t>другие недостатки и нарушения</w:t>
      </w:r>
      <w:r>
        <w:t xml:space="preserve"> </w:t>
      </w:r>
      <w:r w:rsidRPr="002D6463">
        <w:t>составили 27883,224 тыс. рублей</w:t>
      </w:r>
      <w:r>
        <w:t>.</w:t>
      </w:r>
    </w:p>
    <w:p w:rsidR="00FB5418" w:rsidRDefault="00FB5418" w:rsidP="00FB5418">
      <w:pPr>
        <w:ind w:firstLine="851"/>
        <w:jc w:val="both"/>
      </w:pPr>
      <w:r>
        <w:t xml:space="preserve">По результатам проведённых в отчётном году экспертиз в соответствующих заключениях Контрольно-счётной палатой было подготовлено 52 предложения, из которых 46 учтены, из состава учтённых предложений, 13 находятся в работе. Шесть предложений остались неучтёнными. Информация по подготовленным и учтённым (неучтённым) предложениям отражена в </w:t>
      </w:r>
      <w:r w:rsidRPr="00E478E0">
        <w:rPr>
          <w:b/>
        </w:rPr>
        <w:t>Приложении 4</w:t>
      </w:r>
      <w:r>
        <w:t xml:space="preserve"> к настоящему Отчёту.</w:t>
      </w:r>
    </w:p>
    <w:p w:rsidR="00FB5418" w:rsidRDefault="00FB5418" w:rsidP="00FB5418">
      <w:pPr>
        <w:ind w:firstLine="851"/>
        <w:jc w:val="both"/>
      </w:pPr>
      <w:proofErr w:type="gramStart"/>
      <w:r>
        <w:t>В</w:t>
      </w:r>
      <w:r w:rsidRPr="003C210E">
        <w:t xml:space="preserve"> соответствии с пунктом 7 части 2 статьи 9 Ф</w:t>
      </w:r>
      <w:r>
        <w:t>З</w:t>
      </w:r>
      <w:r w:rsidRPr="003C210E">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t xml:space="preserve">(далее – ФЗ № 6-ФЗ), </w:t>
      </w:r>
      <w:r w:rsidRPr="003C210E">
        <w:t>на муниципальные контрольно-счётные органы, возложены полномочия по проведению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t xml:space="preserve"> и муниципальных программ.</w:t>
      </w:r>
      <w:proofErr w:type="gramEnd"/>
    </w:p>
    <w:p w:rsidR="00FB5418" w:rsidRDefault="00FB5418" w:rsidP="00FB5418">
      <w:pPr>
        <w:ind w:firstLine="851"/>
        <w:jc w:val="both"/>
      </w:pPr>
      <w:r w:rsidRPr="003C210E">
        <w:t>В 201</w:t>
      </w:r>
      <w:r>
        <w:t>4</w:t>
      </w:r>
      <w:r w:rsidRPr="003C210E">
        <w:t xml:space="preserve"> году соответствующие проекты</w:t>
      </w:r>
      <w:r>
        <w:t xml:space="preserve"> муниципальных правовых актов </w:t>
      </w:r>
      <w:r w:rsidRPr="003C210E">
        <w:t xml:space="preserve">администрации </w:t>
      </w:r>
      <w:r>
        <w:t xml:space="preserve">ДГО, включая муниципальные программы, </w:t>
      </w:r>
      <w:r w:rsidRPr="003C210E">
        <w:t>в Контрольно-счетную палату не поступали.</w:t>
      </w:r>
    </w:p>
    <w:p w:rsidR="00FB5418" w:rsidRPr="00842251" w:rsidRDefault="00FB5418" w:rsidP="00FB5418">
      <w:pPr>
        <w:ind w:firstLine="851"/>
        <w:jc w:val="both"/>
      </w:pPr>
    </w:p>
    <w:p w:rsidR="00FB5418" w:rsidRDefault="00FB5418" w:rsidP="00FB5418">
      <w:pPr>
        <w:ind w:firstLine="851"/>
        <w:jc w:val="center"/>
      </w:pPr>
      <w:r w:rsidRPr="00595001">
        <w:rPr>
          <w:b/>
        </w:rPr>
        <w:t xml:space="preserve">3. </w:t>
      </w:r>
      <w:r w:rsidRPr="007B7F33">
        <w:rPr>
          <w:b/>
        </w:rPr>
        <w:t>Результаты экспертно-аналитическ</w:t>
      </w:r>
      <w:r>
        <w:rPr>
          <w:b/>
        </w:rPr>
        <w:t>их мероприятий</w:t>
      </w:r>
    </w:p>
    <w:p w:rsidR="00FB5418" w:rsidRPr="00964C3C" w:rsidRDefault="00FB5418" w:rsidP="00FB5418">
      <w:pPr>
        <w:ind w:firstLine="851"/>
        <w:jc w:val="both"/>
      </w:pPr>
      <w:r w:rsidRPr="00964C3C">
        <w:t>Важной составной частью экспертно-аналитической деятельности является экспертиза проектов решений Думы ДГО</w:t>
      </w:r>
      <w:r>
        <w:t xml:space="preserve"> и</w:t>
      </w:r>
      <w:r w:rsidRPr="00964C3C">
        <w:t xml:space="preserve"> иных нормативных правовых актов Дальнегорского городского округа, затрагивающих вопросы бюджета и муниципального имущества, а также подготовка материалов по вопросам внешнего муниципального финансового контроля.</w:t>
      </w:r>
    </w:p>
    <w:p w:rsidR="00FB5418" w:rsidRDefault="00FB5418" w:rsidP="00FB5418">
      <w:pPr>
        <w:ind w:firstLine="851"/>
        <w:jc w:val="both"/>
      </w:pPr>
      <w:r>
        <w:t xml:space="preserve">В 2014 году Контрольно-счётной палатой были проведены 24 </w:t>
      </w:r>
      <w:proofErr w:type="gramStart"/>
      <w:r>
        <w:t>экспертно-аналитических</w:t>
      </w:r>
      <w:proofErr w:type="gramEnd"/>
      <w:r>
        <w:t xml:space="preserve"> мероприятия.</w:t>
      </w:r>
    </w:p>
    <w:p w:rsidR="00FB5418" w:rsidRDefault="00FB5418" w:rsidP="00FB5418">
      <w:pPr>
        <w:ind w:firstLine="851"/>
        <w:jc w:val="both"/>
      </w:pPr>
      <w:r>
        <w:t>Проведённые экспертно-аналитические мероприятия направлены на обеспечение единой системы контроля, реализуемого на двух последовательных стадиях внешнего муниципального финансового контроля:</w:t>
      </w:r>
    </w:p>
    <w:p w:rsidR="00FB5418" w:rsidRDefault="00FB5418" w:rsidP="00FB5418">
      <w:pPr>
        <w:ind w:firstLine="851"/>
        <w:jc w:val="both"/>
      </w:pPr>
      <w:r>
        <w:t>- предварительного контроля, осуществляемого в целях предупреждения и пресечения бюджетных нарушений в процессе исполнения бюджета ДГО;</w:t>
      </w:r>
    </w:p>
    <w:p w:rsidR="00FB5418" w:rsidRDefault="00FB5418" w:rsidP="00FB5418">
      <w:pPr>
        <w:ind w:firstLine="851"/>
        <w:jc w:val="both"/>
      </w:pPr>
      <w:r>
        <w:t>- последующего контроля, осуществляемого по результатам исполнения бюджета ДГО в целях установления законности его исполнения, достоверности учёта и отчётности.</w:t>
      </w:r>
    </w:p>
    <w:p w:rsidR="00FB5418" w:rsidRDefault="00FB5418" w:rsidP="00FB5418">
      <w:pPr>
        <w:ind w:firstLine="851"/>
        <w:jc w:val="both"/>
        <w:rPr>
          <w:b/>
        </w:rPr>
      </w:pPr>
      <w:r>
        <w:t xml:space="preserve">3.1. В рамках </w:t>
      </w:r>
      <w:r w:rsidRPr="00AF20D6">
        <w:rPr>
          <w:b/>
        </w:rPr>
        <w:t>предварительного контроля</w:t>
      </w:r>
      <w:r>
        <w:rPr>
          <w:b/>
        </w:rPr>
        <w:t>:</w:t>
      </w:r>
    </w:p>
    <w:p w:rsidR="00FB5418" w:rsidRDefault="00FB5418" w:rsidP="00FB5418">
      <w:pPr>
        <w:ind w:firstLine="851"/>
        <w:jc w:val="both"/>
      </w:pPr>
      <w:r>
        <w:t>3.1.1.Осуществлялся анализ показателей проекта решения Думы «О бюджете Дальнегорского городского округа на 2015 год и плановый период 2016 и 2017 годов» (далее - проект решения), который показал, что проект решения направлен на решение задач, связанных с обеспечением устойчивости и сбалансированности бюджетной системы, перехода к формированию и исполнению программного бюджета.</w:t>
      </w:r>
    </w:p>
    <w:p w:rsidR="00FB5418" w:rsidRDefault="00FB5418" w:rsidP="00FB5418">
      <w:pPr>
        <w:ind w:firstLine="851"/>
        <w:jc w:val="both"/>
      </w:pPr>
      <w:r>
        <w:t>В заключении на проект решения отмечено, что отличительной особенностью формирования бюджета является программно-целевой принцип планирования бюджетных ассигнований на достижение целевых показателей в рамках реализации 12 вновь утверждённых муниципальных программ. По сравнению с 2014 годом программная составляющая бюджета увеличилась в 13 раз.</w:t>
      </w:r>
    </w:p>
    <w:p w:rsidR="00FB5418" w:rsidRDefault="00FB5418" w:rsidP="00FB5418">
      <w:pPr>
        <w:ind w:firstLine="851"/>
        <w:jc w:val="both"/>
      </w:pPr>
      <w:r>
        <w:lastRenderedPageBreak/>
        <w:t>Доходы бюджета на 2015 год предусмотрены на 3,8 % ниже доходов, ожидаемых к исполнению за 2014 год.</w:t>
      </w:r>
    </w:p>
    <w:p w:rsidR="00FB5418" w:rsidRDefault="00FB5418" w:rsidP="00FB5418">
      <w:pPr>
        <w:ind w:firstLine="851"/>
        <w:jc w:val="both"/>
      </w:pPr>
      <w:r>
        <w:t>Прогнозируется увеличение налоговых и неналоговых доходов (на 7110,0 тыс. рублей) и уменьшение безвозмездных поступлений (на 41908,93 тыс. рублей).</w:t>
      </w:r>
    </w:p>
    <w:p w:rsidR="00FB5418" w:rsidRDefault="00FB5418" w:rsidP="00FB5418">
      <w:pPr>
        <w:ind w:firstLine="851"/>
        <w:jc w:val="both"/>
      </w:pPr>
      <w:r>
        <w:t>Расходы бюджета ДГО на 2015 год предусмотрены на 9,9 % ниже ожидаемых расходов бюджета за 2014 год.</w:t>
      </w:r>
    </w:p>
    <w:p w:rsidR="00FB5418" w:rsidRDefault="00FB5418" w:rsidP="00FB5418">
      <w:pPr>
        <w:ind w:firstLine="851"/>
        <w:jc w:val="both"/>
      </w:pPr>
      <w:r>
        <w:t>На 2015 год прогнозируется превышение расходов над доходами (6467,748 тыс. рублей). На 2016 и 2017 годы планируется бездефицитный бюджет.</w:t>
      </w:r>
    </w:p>
    <w:p w:rsidR="00FB5418" w:rsidRDefault="00FB5418" w:rsidP="00FB5418">
      <w:pPr>
        <w:ind w:firstLine="851"/>
        <w:jc w:val="both"/>
      </w:pPr>
      <w:r>
        <w:t xml:space="preserve">Принятые расходные обязательства муниципального образования, согласно реестру расходных обязательств ДГО, не в полном объёме обеспечены бюджетными ассигнованиями. </w:t>
      </w:r>
      <w:proofErr w:type="gramStart"/>
      <w:r>
        <w:t>Недостаток бюджетных средств составляет: в 2015 году - 79224,1 тыс. рублей; в 2016 году – 99773,3 тыс. рублей; в 2017 году – 71608,2 тыс. рублей.</w:t>
      </w:r>
      <w:proofErr w:type="gramEnd"/>
    </w:p>
    <w:p w:rsidR="00FB5418" w:rsidRDefault="00FB5418" w:rsidP="00FB5418">
      <w:pPr>
        <w:ind w:firstLine="851"/>
        <w:jc w:val="both"/>
      </w:pPr>
      <w:r>
        <w:t>В нарушение требований Бюджетного кодекса РФ, предусмотренные проектом бюджета изменения бюджетных ассигнований на 2015 и 2016 годы, не подтверждены соответствующими расчётами.</w:t>
      </w:r>
    </w:p>
    <w:p w:rsidR="00FB5418" w:rsidRDefault="00FB5418" w:rsidP="00FB5418">
      <w:pPr>
        <w:ind w:firstLine="851"/>
        <w:jc w:val="both"/>
      </w:pPr>
      <w:r>
        <w:t>Проект решения представлен в новой бюджетной классификации расходов бюджетов, так как разработан с новым подходом – в программном формате. Финансово-экономическая экспертиза 12 вновь разработанных и утверждённых муниципальных программ Контрольно-счётной палатой не проводилась, в связи с их непредставлением на экспертизу.</w:t>
      </w:r>
    </w:p>
    <w:p w:rsidR="00FB5418" w:rsidRPr="00FA130C" w:rsidRDefault="00FB5418" w:rsidP="00FB5418">
      <w:pPr>
        <w:ind w:firstLine="851"/>
        <w:jc w:val="both"/>
      </w:pPr>
      <w:r>
        <w:t>В нарушение части 2 статьи 179 БК РФ объём бюджетных ассигнований на финансовое обеспечение реализации 12 муниципальных программ, предусмотренный в проекте решение, не соответствует объёмам финансирования, утверждённым паспортами программ. За счёт средств местного бюджета обеспеченность программ составляет: в 2015 году – 78,7%, в 2016 году – 74,5%; в 2017 году – 70,7%.</w:t>
      </w:r>
    </w:p>
    <w:p w:rsidR="00FB5418" w:rsidRDefault="00FB5418" w:rsidP="00FB5418">
      <w:pPr>
        <w:ind w:firstLine="851"/>
        <w:jc w:val="both"/>
      </w:pPr>
      <w:r>
        <w:t xml:space="preserve">Также отмечено нарушение требований отдельных статей Бюджетного кодекса РФ и </w:t>
      </w:r>
      <w:r w:rsidRPr="002C42EE">
        <w:t>Положения о бюджетном процессе в ДГО</w:t>
      </w:r>
      <w:r>
        <w:t xml:space="preserve"> в части формирования проекта бюджета и планирования бюджетных ассигнований на расходы. </w:t>
      </w:r>
    </w:p>
    <w:p w:rsidR="00FB5418" w:rsidRDefault="00FB5418" w:rsidP="00FB5418">
      <w:pPr>
        <w:ind w:firstLine="851"/>
        <w:jc w:val="both"/>
      </w:pPr>
      <w:r>
        <w:t xml:space="preserve">В нарушение бюджетного законодательства разработку проекта бюджета ДГО на 2015 год и плановый период 2016 и 2017 годов, в соответствии с распоряжением Администрации ДГО от 15.08.2014 г. № 204-ра, осуществляла Комиссия по проектированию бюджета ДГО, вместо Финансового управления администрации ДГО, как того требует статья 171 Бюджетного кодекса РФ. Этим же распоряжением Финансовое управление уполномочено осуществить </w:t>
      </w:r>
      <w:r w:rsidRPr="002C42EE">
        <w:rPr>
          <w:b/>
        </w:rPr>
        <w:t>техническую подготовку</w:t>
      </w:r>
      <w:r>
        <w:rPr>
          <w:b/>
        </w:rPr>
        <w:t xml:space="preserve"> проекта бюджета на основе принятых Комиссией решений. </w:t>
      </w:r>
      <w:r w:rsidRPr="005B11BB">
        <w:t>При этом</w:t>
      </w:r>
      <w:r>
        <w:t xml:space="preserve"> статус Комиссии по проектированию бюджета ДГО не определён, положение об этой Комиссии отсутствует, </w:t>
      </w:r>
      <w:proofErr w:type="gramStart"/>
      <w:r>
        <w:t>полномочия</w:t>
      </w:r>
      <w:proofErr w:type="gramEnd"/>
      <w:r>
        <w:t xml:space="preserve"> и функции Комиссии муниципальными правовыми актами не определены. Планирование бюджета с нарушением требований Бюджетного кодекса РФ носит системный характер. КСП ДГО неоднократно отмечала данное нарушение в своих заключениях.</w:t>
      </w:r>
    </w:p>
    <w:p w:rsidR="00FB5418" w:rsidRPr="003F3BC3" w:rsidRDefault="00FB5418" w:rsidP="00FB5418">
      <w:pPr>
        <w:ind w:firstLine="851"/>
        <w:jc w:val="both"/>
      </w:pPr>
      <w:r>
        <w:t>Э</w:t>
      </w:r>
      <w:r w:rsidRPr="003F3BC3">
        <w:t>кспертиз</w:t>
      </w:r>
      <w:r>
        <w:t>а</w:t>
      </w:r>
      <w:r w:rsidRPr="003F3BC3">
        <w:t xml:space="preserve"> проекта решения </w:t>
      </w:r>
      <w:r>
        <w:t>показала</w:t>
      </w:r>
      <w:r w:rsidRPr="003F3BC3">
        <w:t>, что муниципальные задания на предоставление муниципальных услуг, а также расчёт финансового обеспечения их выполнения</w:t>
      </w:r>
      <w:r>
        <w:t>,</w:t>
      </w:r>
      <w:r w:rsidRPr="003F3BC3">
        <w:t xml:space="preserve"> не положены в основу формирования проекта бюджета.</w:t>
      </w:r>
      <w:r>
        <w:t xml:space="preserve"> </w:t>
      </w:r>
      <w:r w:rsidRPr="003F3BC3">
        <w:t>В соответствие муниципальным правовым актам администрации ДГО, муниципальные задания утверждаются после принятия бюджета решением Думы ДГО.</w:t>
      </w:r>
    </w:p>
    <w:p w:rsidR="00FB5418" w:rsidRDefault="00FB5418" w:rsidP="00FB5418">
      <w:pPr>
        <w:ind w:firstLine="851"/>
        <w:jc w:val="both"/>
      </w:pPr>
      <w:r w:rsidRPr="00140722">
        <w:t xml:space="preserve">Качество </w:t>
      </w:r>
      <w:r>
        <w:t xml:space="preserve">муниципальных </w:t>
      </w:r>
      <w:r w:rsidRPr="00140722">
        <w:t xml:space="preserve">заданий, осуществление </w:t>
      </w:r>
      <w:proofErr w:type="gramStart"/>
      <w:r w:rsidRPr="00140722">
        <w:t>контроля за</w:t>
      </w:r>
      <w:proofErr w:type="gramEnd"/>
      <w:r w:rsidRPr="00140722">
        <w:t xml:space="preserve"> их выполнением, а также подходы к обоснованию их финансового обеспечения нуждаются в совершенствовании.</w:t>
      </w:r>
    </w:p>
    <w:p w:rsidR="00FB5418" w:rsidRPr="005C10A9" w:rsidRDefault="00FB5418" w:rsidP="00FB5418">
      <w:pPr>
        <w:ind w:firstLine="851"/>
        <w:jc w:val="both"/>
      </w:pPr>
      <w:r w:rsidRPr="005C10A9">
        <w:t xml:space="preserve">В 2014 году по результатам </w:t>
      </w:r>
      <w:r>
        <w:t xml:space="preserve">проведённых </w:t>
      </w:r>
      <w:r w:rsidRPr="005C10A9">
        <w:t xml:space="preserve">экспертиз </w:t>
      </w:r>
      <w:r>
        <w:t xml:space="preserve">проекта решения </w:t>
      </w:r>
      <w:r w:rsidRPr="005C10A9">
        <w:t>Контрольно-счётной палатой были подготовлены следующие заключения:</w:t>
      </w:r>
    </w:p>
    <w:p w:rsidR="00FB5418" w:rsidRPr="005C10A9" w:rsidRDefault="00FB5418" w:rsidP="00FB5418">
      <w:pPr>
        <w:ind w:firstLine="851"/>
        <w:jc w:val="both"/>
      </w:pPr>
      <w:r w:rsidRPr="005C10A9">
        <w:t>- на проект решения Думы «О бюджете Дальнегорского городского округа на 2015 год и плановый период 2016 и 2017 годов;</w:t>
      </w:r>
    </w:p>
    <w:p w:rsidR="00FB5418" w:rsidRPr="005C10A9" w:rsidRDefault="00FB5418" w:rsidP="00FB5418">
      <w:pPr>
        <w:ind w:firstLine="851"/>
        <w:jc w:val="both"/>
      </w:pPr>
      <w:r w:rsidRPr="005C10A9">
        <w:lastRenderedPageBreak/>
        <w:t>- о соответствии документов, представленных Администрацией ДГО одновременно с проектом решения Думы ДГО «О бюджете Дальнегорского городского округа на 2015 год и плановый период 2016 и 2017 годов», требованиям статьи 184.2 Бюджетного кодекса РФ и статьи 15 Положения о бюджетном процессе в ДГО»;</w:t>
      </w:r>
    </w:p>
    <w:p w:rsidR="00FB5418" w:rsidRPr="005C10A9" w:rsidRDefault="00FB5418" w:rsidP="00FB5418">
      <w:pPr>
        <w:ind w:firstLine="851"/>
        <w:jc w:val="both"/>
      </w:pPr>
      <w:r w:rsidRPr="005C10A9">
        <w:t>- о соответствии документов, представленных Администрацией ДГО одновременно с доработанным проектом решения Думы ДГО  «О бюджете Дальнегорского городского округа на 2015 год и плановый период 2016 и 2017 годов», требованиям статьи 184.2 Бюджетного кодекса РФ и статьи 15 Положения о бюджетном процессе в ДГО».</w:t>
      </w:r>
    </w:p>
    <w:p w:rsidR="00FB5418" w:rsidRPr="005C10A9" w:rsidRDefault="00FB5418" w:rsidP="00FB5418">
      <w:pPr>
        <w:ind w:firstLine="851"/>
        <w:jc w:val="both"/>
      </w:pPr>
      <w:r w:rsidRPr="005C10A9">
        <w:t>В установленном порядке заключения были направлены в Думу ДГО и  Администрацию ДГО.</w:t>
      </w:r>
    </w:p>
    <w:p w:rsidR="00FB5418" w:rsidRDefault="00FB5418" w:rsidP="00FB5418">
      <w:pPr>
        <w:ind w:firstLine="851"/>
        <w:jc w:val="both"/>
      </w:pPr>
      <w:r>
        <w:t>3.1.2. В</w:t>
      </w:r>
      <w:r w:rsidRPr="00FE6735">
        <w:t xml:space="preserve"> рамках предварительного контроля</w:t>
      </w:r>
      <w:r>
        <w:t>, Контрольно-счётной палатой в 2014 году также подготовлено 8 заключений на проекты решений Думы ДГО.</w:t>
      </w:r>
    </w:p>
    <w:p w:rsidR="00FB5418" w:rsidRDefault="00FB5418" w:rsidP="00FB5418">
      <w:pPr>
        <w:ind w:firstLine="851"/>
        <w:jc w:val="both"/>
      </w:pPr>
      <w:r>
        <w:t xml:space="preserve">Проведена экспертиза и подготовлены заключения: </w:t>
      </w:r>
    </w:p>
    <w:p w:rsidR="00FB5418" w:rsidRDefault="00FB5418" w:rsidP="00FB5418">
      <w:pPr>
        <w:ind w:firstLine="851"/>
        <w:jc w:val="both"/>
      </w:pPr>
      <w:r>
        <w:t xml:space="preserve">- на </w:t>
      </w:r>
      <w:r w:rsidRPr="00C22922">
        <w:t>6</w:t>
      </w:r>
      <w:r>
        <w:t xml:space="preserve"> проектов решений Думы ДГО «О внесении изменений в бюджет ДГО на 2014 год и плановый период  2015 – 2016 годы». По результатам проведённых экспертиз Контрольно-счётной палатой были внесены 12 предложений, 11 из которых, учтены. Вносимые изменения касались, в основном, корректировки основных характеристик бюджета ДГО на 2014 год,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объёма целевых средств, поступивших из краевого бюджета, перераспределением бюджетных ассигнований на основании ходатайств от главных администраторов бюджетных средств. </w:t>
      </w:r>
    </w:p>
    <w:p w:rsidR="00FB5418" w:rsidRDefault="00FB5418" w:rsidP="00FB5418">
      <w:pPr>
        <w:ind w:firstLine="851"/>
        <w:jc w:val="both"/>
      </w:pPr>
      <w:r>
        <w:t>В заключениях проводился анализ доходных и расходных статей бюджета ДГО, отмечалось несоответствие объёмов бюджетных ассигнований на реализацию муниципальных программ финансированию, утверждённому нормативными правовыми актами администрации ДГО (в паспортах  программ на 2014 год);</w:t>
      </w:r>
    </w:p>
    <w:p w:rsidR="00FB5418" w:rsidRDefault="00FB5418" w:rsidP="00FB5418">
      <w:pPr>
        <w:ind w:firstLine="851"/>
        <w:jc w:val="both"/>
      </w:pPr>
      <w:r>
        <w:t>- на проект решения Думы ДГО «Об установлении льгот по земельному налогу на имущество физических лиц, пострадавших от наводнения»;</w:t>
      </w:r>
    </w:p>
    <w:p w:rsidR="00FB5418" w:rsidRDefault="00FB5418" w:rsidP="00FB5418">
      <w:pPr>
        <w:ind w:firstLine="851"/>
        <w:jc w:val="both"/>
      </w:pPr>
      <w:r>
        <w:t>- на проект решения Думы ДГО «Об утверждении Прогнозного плана (программы) приватизации муниципального имущества Дальнегорского городского округа на 2015 год».</w:t>
      </w:r>
    </w:p>
    <w:p w:rsidR="00FB5418" w:rsidRDefault="00FB5418" w:rsidP="00FB5418">
      <w:pPr>
        <w:ind w:firstLine="851"/>
        <w:jc w:val="both"/>
      </w:pPr>
      <w:r>
        <w:t>По поручению Главы Дальнегорского городского округа был рассмотрен направленный в Контрольно-счётную палату проект Положения о Финансовом управлении ДГО. В заключении были отражены замечания и предложения по проекту Положения.</w:t>
      </w:r>
    </w:p>
    <w:p w:rsidR="00FB5418" w:rsidRDefault="00FB5418" w:rsidP="00FB5418">
      <w:pPr>
        <w:ind w:firstLine="851"/>
        <w:jc w:val="both"/>
        <w:rPr>
          <w:b/>
        </w:rPr>
      </w:pPr>
      <w:r>
        <w:t xml:space="preserve">3.2. В рамках осуществления </w:t>
      </w:r>
      <w:r w:rsidRPr="006C3A43">
        <w:rPr>
          <w:b/>
        </w:rPr>
        <w:t>последующего контроля</w:t>
      </w:r>
      <w:r>
        <w:rPr>
          <w:b/>
        </w:rPr>
        <w:t>:</w:t>
      </w:r>
    </w:p>
    <w:p w:rsidR="00FB5418" w:rsidRDefault="00FB5418" w:rsidP="00FB5418">
      <w:pPr>
        <w:ind w:firstLine="851"/>
        <w:jc w:val="both"/>
      </w:pPr>
      <w:r>
        <w:t>3.2</w:t>
      </w:r>
      <w:r w:rsidRPr="00B51EBA">
        <w:t>.1. В</w:t>
      </w:r>
      <w:r>
        <w:t xml:space="preserve"> установленные Положением о бюджетном процессе </w:t>
      </w:r>
      <w:proofErr w:type="gramStart"/>
      <w:r>
        <w:t>в</w:t>
      </w:r>
      <w:proofErr w:type="gramEnd"/>
      <w:r>
        <w:t xml:space="preserve"> </w:t>
      </w:r>
      <w:proofErr w:type="gramStart"/>
      <w:r>
        <w:t>Дальнегорском</w:t>
      </w:r>
      <w:proofErr w:type="gramEnd"/>
      <w:r>
        <w:t xml:space="preserve"> городском округе сроки, Контрольно-счётной палатой проведена внешняя проверка годовой бюджетной отчётности главных администраторов бюджетных средств за 2013 год.</w:t>
      </w:r>
    </w:p>
    <w:p w:rsidR="00FB5418" w:rsidRPr="00731C1E" w:rsidRDefault="00FB5418" w:rsidP="00FB5418">
      <w:pPr>
        <w:ind w:firstLine="851"/>
        <w:jc w:val="both"/>
      </w:pPr>
      <w:r w:rsidRPr="00731C1E">
        <w:t xml:space="preserve">Проверена отчётность пяти главных администраторов бюджетных средств </w:t>
      </w:r>
      <w:r>
        <w:t xml:space="preserve">(три, из которых, </w:t>
      </w:r>
      <w:r w:rsidRPr="00731C1E">
        <w:t>являлись администраторами доходов бюджета Д</w:t>
      </w:r>
      <w:r>
        <w:t>ГО)</w:t>
      </w:r>
      <w:r w:rsidRPr="00731C1E">
        <w:t>, а также главными распорядителями (получателями) бюджетных средств.</w:t>
      </w:r>
      <w:r>
        <w:t xml:space="preserve"> В результате проведения внешней проверки оформлено 3 заключения.</w:t>
      </w:r>
    </w:p>
    <w:p w:rsidR="00FB5418" w:rsidRDefault="00FB5418" w:rsidP="00FB5418">
      <w:pPr>
        <w:ind w:firstLine="851"/>
        <w:jc w:val="both"/>
      </w:pPr>
      <w:r>
        <w:t>Целью проверки являлось обеспечение уверенности в том, что бюджетная отчётность не содержит существенных искажений, которые бы оказали влияние на достоверность консолидированной бюджетной отчётности об исполнении бюджета Дальнегорского городского округа.</w:t>
      </w:r>
    </w:p>
    <w:p w:rsidR="00FB5418" w:rsidRDefault="00FB5418" w:rsidP="00FB5418">
      <w:pPr>
        <w:ind w:firstLine="851"/>
        <w:jc w:val="both"/>
      </w:pPr>
      <w:proofErr w:type="gramStart"/>
      <w:r>
        <w:t xml:space="preserve">По результатам проведения внешней проверки отчётов об исполнении бюджета за 2013 год главными администраторами бюджетных средств, на предмет их соответствия нормам действующего законодательства установлено, что представленные отчёты не в </w:t>
      </w:r>
      <w:r>
        <w:lastRenderedPageBreak/>
        <w:t>полной мере соответствовали требованиям Бюджетного кодекса РФ, приказу Министерства финансов РФ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proofErr w:type="gramEnd"/>
      <w:r>
        <w:t>» (</w:t>
      </w:r>
      <w:proofErr w:type="gramStart"/>
      <w:r>
        <w:t>Инструкция № 191н).</w:t>
      </w:r>
      <w:proofErr w:type="gramEnd"/>
    </w:p>
    <w:p w:rsidR="00FB5418" w:rsidRDefault="00FB5418" w:rsidP="00FB5418">
      <w:pPr>
        <w:ind w:firstLine="851"/>
        <w:jc w:val="both"/>
      </w:pPr>
      <w:r>
        <w:t>Из пяти главных администраторов по трём субъектам бюджетной отчётности установлены факты несоблюдения требований отдельных пунктов Инструкции № 191н, при заполнении Пояснительной записки (ф. 0503160), что не повлияло на достоверность бюджетной отчётности главных администраторов,  и в целом сводной бюджетной отчётности об исполнении бюджета ДГО, но отразилось на снижении её прозрачности и информативности.</w:t>
      </w:r>
    </w:p>
    <w:p w:rsidR="00FB5418" w:rsidRDefault="00FB5418" w:rsidP="00FB5418">
      <w:pPr>
        <w:ind w:firstLine="851"/>
        <w:jc w:val="both"/>
      </w:pPr>
      <w:r>
        <w:t>К основным нарушениям, установленным в ходе внешней проверки бюджетной отчётности главных администраторов бюджетных средств, относятся:</w:t>
      </w:r>
    </w:p>
    <w:p w:rsidR="00FB5418" w:rsidRDefault="00FB5418" w:rsidP="00FB5418">
      <w:pPr>
        <w:ind w:firstLine="851"/>
        <w:jc w:val="both"/>
      </w:pPr>
      <w:r>
        <w:t>- представление отчётности не в полном объёме (3 ГАБС);</w:t>
      </w:r>
    </w:p>
    <w:p w:rsidR="00FB5418" w:rsidRDefault="00FB5418" w:rsidP="00FB5418">
      <w:pPr>
        <w:ind w:firstLine="851"/>
        <w:jc w:val="both"/>
      </w:pPr>
      <w:r>
        <w:t>- неверное отражение показателей по доходам бюджета (1 ГАБС);</w:t>
      </w:r>
    </w:p>
    <w:p w:rsidR="00FB5418" w:rsidRDefault="00FB5418" w:rsidP="00FB5418">
      <w:pPr>
        <w:ind w:firstLine="851"/>
        <w:jc w:val="both"/>
      </w:pPr>
      <w:r>
        <w:t>- формирование отдельных форм отчётности в нарушение требований Инструкции № 191н, в результате чего допущено искажение отдельных показателей, нарушено контрольное соотношение и взаимная увязка показателей бюджетной отчётности и др. (3 ГАБС).</w:t>
      </w:r>
    </w:p>
    <w:p w:rsidR="00FB5418" w:rsidRPr="00481139" w:rsidRDefault="00FB5418" w:rsidP="00FB5418">
      <w:pPr>
        <w:ind w:firstLine="851"/>
        <w:jc w:val="both"/>
      </w:pPr>
      <w:r w:rsidRPr="00481139">
        <w:t>Установлен</w:t>
      </w:r>
      <w:r>
        <w:t>о</w:t>
      </w:r>
      <w:r w:rsidRPr="00481139">
        <w:t xml:space="preserve"> нарушени</w:t>
      </w:r>
      <w:r>
        <w:t xml:space="preserve">е </w:t>
      </w:r>
      <w:r w:rsidRPr="00481139">
        <w:t>стат</w:t>
      </w:r>
      <w:r>
        <w:t>ьи</w:t>
      </w:r>
      <w:r w:rsidRPr="00481139">
        <w:t xml:space="preserve">  219 Бюджетного кодекса РФ при исполнении бюджета</w:t>
      </w:r>
      <w:r>
        <w:t>, а именно</w:t>
      </w:r>
      <w:r w:rsidRPr="00481139">
        <w:t xml:space="preserve">: </w:t>
      </w:r>
    </w:p>
    <w:p w:rsidR="00FB5418" w:rsidRDefault="00FB5418" w:rsidP="00FB5418">
      <w:pPr>
        <w:ind w:firstLine="851"/>
        <w:jc w:val="both"/>
      </w:pPr>
      <w:r w:rsidRPr="00481139">
        <w:t xml:space="preserve">- бюджетные </w:t>
      </w:r>
      <w:r>
        <w:t xml:space="preserve">обязательства </w:t>
      </w:r>
      <w:r w:rsidRPr="00481139">
        <w:t>и денежные обязательства приняты без утвержденных бюджетных ассигнований и доведённых лимитов бюджетных обязательств (</w:t>
      </w:r>
      <w:r>
        <w:t>2841,856</w:t>
      </w:r>
      <w:r w:rsidRPr="00481139">
        <w:t xml:space="preserve"> тыс. рублей</w:t>
      </w:r>
      <w:r>
        <w:t xml:space="preserve"> и 3294,465 тыс. рублей, соответственно</w:t>
      </w:r>
      <w:r w:rsidRPr="00481139">
        <w:t>)</w:t>
      </w:r>
      <w:r>
        <w:t>.</w:t>
      </w:r>
    </w:p>
    <w:p w:rsidR="00FB5418" w:rsidRDefault="00FB5418" w:rsidP="00FB5418">
      <w:pPr>
        <w:ind w:firstLine="851"/>
        <w:jc w:val="both"/>
      </w:pPr>
      <w:r w:rsidRPr="006C2291">
        <w:t>Выявленные проверкой нарушения свидетельствовали о снижении контроля при исполнении бюджета, качества подготовки отчёта главными администраторами и его приёмки специалистами Финансового управления администрации ДГО.</w:t>
      </w:r>
    </w:p>
    <w:p w:rsidR="00FB5418" w:rsidRDefault="00FB5418" w:rsidP="00FB5418">
      <w:pPr>
        <w:ind w:firstLine="851"/>
        <w:jc w:val="both"/>
      </w:pPr>
      <w:r>
        <w:t>3.2.2. В соответствии с требованиями бюджетного законодательства, одним из главных мероприятий является экспертиза отчёта об исполнении бюджета ДГО за 2013 год.</w:t>
      </w:r>
    </w:p>
    <w:p w:rsidR="00FB5418" w:rsidRDefault="00FB5418" w:rsidP="00FB5418">
      <w:pPr>
        <w:ind w:firstLine="851"/>
        <w:jc w:val="both"/>
      </w:pPr>
      <w:r>
        <w:t>Заключение по результатам внешней проверки отчёта об исполнении бюджета ДГО за 2013 год подготовлено с учётом данных внешней проверки годовой бюджетной отчётности главных администраторов бюджетных средств за 2013 год и направлено в Думу ДГО и Администрацию ДГО.</w:t>
      </w:r>
    </w:p>
    <w:p w:rsidR="00FB5418" w:rsidRDefault="00FB5418" w:rsidP="00FB5418">
      <w:pPr>
        <w:ind w:firstLine="851"/>
        <w:jc w:val="both"/>
      </w:pPr>
      <w:r>
        <w:t>В заключении отмечено, что бюджет ДГО за 2013 год исполнен по доходам на 99% к уточнённым бюджетным назначениям, по расходам - на 91,1%, с превышением доходов над расходами (профицит) в сумме 46344,311 тыс. рублей. Общий объём неисполненных расходов бюджета ДГО, по отношению к расходам, установленным сводной бюджетной росписью  с изменениями в 2013 году составил 92450,521 тыс. рублей или 8,9%. Доля расходов на социальную сферу составляет больше половины всех расходов бюджета ДГО – 62,8%.</w:t>
      </w:r>
    </w:p>
    <w:p w:rsidR="00FB5418" w:rsidRDefault="00FB5418" w:rsidP="00FB5418">
      <w:pPr>
        <w:ind w:firstLine="851"/>
        <w:jc w:val="both"/>
      </w:pPr>
      <w:r>
        <w:t>Программно-целевым способом в 2013 году исполнено 3,2 % общей суммы расходов бюджета ДГО, что на 2,5 % ниже утверждённого решением о бюджете объёма финансирования.</w:t>
      </w:r>
    </w:p>
    <w:p w:rsidR="00FB5418" w:rsidRDefault="00FB5418" w:rsidP="00FB5418">
      <w:pPr>
        <w:ind w:firstLine="851"/>
        <w:jc w:val="both"/>
      </w:pPr>
      <w:r>
        <w:t>При проведении анализа расходов на реализацию целевых программ установлено, что объёмы утверждённых ассигнований отличались от объёмов финансирования, предусмотренных в паспортах целевых программ, как в сторону увеличения, так и в сторону уменьшения. Не соответствие показателей целевой программы бюджетному финансированию изначально создавало предпосылки к их реализации не в полном объёме и, соответственно, к неэффективному использованию бюджетных средств.</w:t>
      </w:r>
    </w:p>
    <w:p w:rsidR="00FB5418" w:rsidRDefault="00FB5418" w:rsidP="00FB5418">
      <w:pPr>
        <w:ind w:firstLine="851"/>
        <w:jc w:val="both"/>
      </w:pPr>
      <w:r>
        <w:t>Расходы на реализацию муниципальных целевых программ исполнены на 96% от уточнённых бюджетных назначений на 2013 год и на 85,3% от объёмов финансирования, предусмотренных паспортами программ.</w:t>
      </w:r>
    </w:p>
    <w:p w:rsidR="00FB5418" w:rsidRDefault="00FB5418" w:rsidP="00FB5418">
      <w:pPr>
        <w:ind w:firstLine="851"/>
        <w:jc w:val="both"/>
      </w:pPr>
      <w:r>
        <w:lastRenderedPageBreak/>
        <w:t>В 2013 году расходы на реализацию 2 программ запланированы и исполнены в объёмах, превышающих финансовое обеспечение реализации программ, предусмотренных в паспортах программ на 19,7% и 16,3%, соответственно. В стоимостном выражении это составило 1186,413 тыс. рублей и 944,183 тыс. рублей, соответственно. Превышение финансирования целевых программ свидетельствовало о том, что в бюджете на 2013 год были предусмотрены бюджетные ассигнования по не принятым расходным обязательствам.</w:t>
      </w:r>
    </w:p>
    <w:p w:rsidR="00FB5418" w:rsidRDefault="00FB5418" w:rsidP="00FB5418">
      <w:pPr>
        <w:ind w:firstLine="851"/>
        <w:jc w:val="both"/>
      </w:pPr>
      <w:r>
        <w:t>Из 16 программ, подлежащих финансированию в 2013 году, на высоком уровне  (100%) по отношению к объёмам финансирования, предусмотренным  в паспортах программ, исполнены расходы по 3 программам. По остальным 11 программам исполнение варьирует от 8% до 99,2%.</w:t>
      </w:r>
    </w:p>
    <w:p w:rsidR="00FB5418" w:rsidRDefault="00FB5418" w:rsidP="00FB5418">
      <w:pPr>
        <w:ind w:firstLine="851"/>
        <w:jc w:val="both"/>
      </w:pPr>
      <w:r>
        <w:t>По отношению к объёмам ассигнований на реализацию программ, утверждённых решением о бюджете, полное исполнение (100 %) осуществлено по 4 программам из 16. На высоком уровне (от 99,8% до 91,3%) исполнены расходы на реализацию 9 программ. По остальным 3 программам исполнение варьирует от 84,4% до 88,9%.</w:t>
      </w:r>
    </w:p>
    <w:p w:rsidR="00FB5418" w:rsidRDefault="00FB5418" w:rsidP="00FB5418">
      <w:pPr>
        <w:ind w:firstLine="851"/>
        <w:jc w:val="both"/>
      </w:pPr>
      <w:r>
        <w:t>Высокий процент исполнения отдельных программ обусловлен изменением финансирования в течение 2013 года, что  свидетельствует о недостаточно продуманных решениях при утверждении муниципальных целевых программ.</w:t>
      </w:r>
    </w:p>
    <w:p w:rsidR="00FB5418" w:rsidRDefault="00FB5418" w:rsidP="00FB5418">
      <w:pPr>
        <w:ind w:firstLine="851"/>
        <w:jc w:val="both"/>
      </w:pPr>
      <w:r>
        <w:t xml:space="preserve">3.2.3. В 2014 году проведена экспертиза и подготовлено заключение на Отчёт о приватизации муниципального имущества в 2013 году. </w:t>
      </w:r>
    </w:p>
    <w:p w:rsidR="00FB5418" w:rsidRDefault="00FB5418" w:rsidP="00FB5418">
      <w:pPr>
        <w:ind w:firstLine="851"/>
        <w:jc w:val="both"/>
      </w:pPr>
      <w:r>
        <w:t>Подготовлено заключение по результатам анализа принятых мер по устранению недостатков и нарушений, допущенных при формировании Отчёта о приватизации муниципального имущества в 2013 году.</w:t>
      </w:r>
    </w:p>
    <w:p w:rsidR="00FB5418" w:rsidRDefault="00FB5418" w:rsidP="00FB5418">
      <w:pPr>
        <w:ind w:firstLine="851"/>
        <w:jc w:val="both"/>
      </w:pPr>
      <w:r>
        <w:t>3.2.4. Проведена проверка использования средств местного бюджета, выделенных на подготовку и проведение досрочных выборов Главы Дальнегорского городского округа, назначенных на 17 ноября 2013 года. По итогам проверки Контрольно-счётной палатой подготовлено заключение, которое в установленном порядке было направлено в Думу ДГО и в Администрацию ДГО.</w:t>
      </w:r>
    </w:p>
    <w:p w:rsidR="00FB5418" w:rsidRDefault="00FB5418" w:rsidP="00FB5418">
      <w:pPr>
        <w:ind w:firstLine="851"/>
        <w:jc w:val="both"/>
      </w:pPr>
      <w:r>
        <w:t>В заключени</w:t>
      </w:r>
      <w:proofErr w:type="gramStart"/>
      <w:r>
        <w:t>и</w:t>
      </w:r>
      <w:proofErr w:type="gramEnd"/>
      <w:r>
        <w:t xml:space="preserve">  КСП ДГО даны предложения в адрес Муниципальной Избирательной Комиссии ДГО:</w:t>
      </w:r>
    </w:p>
    <w:p w:rsidR="00FB5418" w:rsidRDefault="00FB5418" w:rsidP="00FB5418">
      <w:pPr>
        <w:ind w:firstLine="851"/>
        <w:jc w:val="both"/>
      </w:pPr>
      <w:r>
        <w:t xml:space="preserve"> - усилить </w:t>
      </w:r>
      <w:proofErr w:type="gramStart"/>
      <w:r>
        <w:t>контроль за</w:t>
      </w:r>
      <w:proofErr w:type="gramEnd"/>
      <w:r>
        <w:t xml:space="preserve"> оформлением сведений о фактически отработанном времени, установлением почасовых ставок оплаты труда, начислением вознаграждения членам комиссий;</w:t>
      </w:r>
    </w:p>
    <w:p w:rsidR="00FB5418" w:rsidRDefault="00FB5418" w:rsidP="00FB5418">
      <w:pPr>
        <w:ind w:firstLine="851"/>
        <w:jc w:val="both"/>
      </w:pPr>
      <w:r>
        <w:t>- оборот наличных денежных средств осуществлять в порядке, установленном ЦБ РФ;</w:t>
      </w:r>
    </w:p>
    <w:p w:rsidR="00FB5418" w:rsidRDefault="00FB5418" w:rsidP="00FB5418">
      <w:pPr>
        <w:ind w:firstLine="851"/>
        <w:jc w:val="both"/>
      </w:pPr>
      <w:r>
        <w:t>- выявить и оценить факторы, создающие возможности совершения коррупционных действий и (или) принятия коррупционных решений;</w:t>
      </w:r>
    </w:p>
    <w:p w:rsidR="00FB5418" w:rsidRDefault="00FB5418" w:rsidP="00FB5418">
      <w:pPr>
        <w:ind w:firstLine="851"/>
        <w:jc w:val="both"/>
      </w:pPr>
      <w:r>
        <w:t>-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FB5418" w:rsidRDefault="00FB5418" w:rsidP="00FB5418">
      <w:pPr>
        <w:ind w:firstLine="851"/>
        <w:jc w:val="both"/>
      </w:pPr>
      <w:r>
        <w:t xml:space="preserve">3.2.5. Проведена </w:t>
      </w:r>
      <w:r w:rsidRPr="008C24D3">
        <w:t xml:space="preserve"> проверк</w:t>
      </w:r>
      <w:r>
        <w:t xml:space="preserve">а </w:t>
      </w:r>
      <w:r w:rsidRPr="008C24D3">
        <w:t>отчётов об исполнении бюджета ДГО за первый квартал, первое полугодие и девять месяцев 2014 года</w:t>
      </w:r>
      <w:r>
        <w:t>, утверждённых Администрацией ДГО</w:t>
      </w:r>
      <w:r w:rsidRPr="008C24D3">
        <w:t>.</w:t>
      </w:r>
      <w:r>
        <w:t xml:space="preserve"> По итогам проверки Контрольно-счётной палатой подготовлены заключения, которые в установленном порядке направлены в Думу ДГО и Главе администрации ДГО.</w:t>
      </w:r>
    </w:p>
    <w:p w:rsidR="00FB5418" w:rsidRDefault="00FB5418" w:rsidP="00FB5418">
      <w:pPr>
        <w:ind w:firstLine="851"/>
        <w:jc w:val="both"/>
      </w:pPr>
      <w:r>
        <w:t xml:space="preserve">В заключениях на квартальные отчёты об исполнении бюджета ДГО Контрольно-счётная палата отмечала улучшение исполнения бюджета в сравнении с соответствующим отчётным периодом 2013 года (за исключением 1 квартала 2014 г.). </w:t>
      </w:r>
    </w:p>
    <w:p w:rsidR="00FB5418" w:rsidRDefault="00FB5418" w:rsidP="00FB5418">
      <w:pPr>
        <w:ind w:firstLine="851"/>
        <w:jc w:val="both"/>
      </w:pPr>
      <w:r>
        <w:t>При этом исполнение бюджета по доходам и расходам бюджета ДГО в 1 квартале и за 9 месяцев 2014 года в процентном отношении осуществлены ниже размера, установленного департаментом финансов Приморского края, для соответствующего отчётного периода.</w:t>
      </w:r>
    </w:p>
    <w:p w:rsidR="00FB5418" w:rsidRDefault="00FB5418" w:rsidP="00FB5418">
      <w:pPr>
        <w:ind w:firstLine="851"/>
        <w:jc w:val="both"/>
      </w:pPr>
      <w:r>
        <w:lastRenderedPageBreak/>
        <w:t>Критическая ситуация отмечалась по исполнению муниципальных программ в каждом отчётном периоде 2014 года: за 1 квартал -  0,3% годового плана; за 1 полугодие – 17,8%; за 9 месяцев – 30%.</w:t>
      </w:r>
    </w:p>
    <w:p w:rsidR="00FB5418" w:rsidRDefault="00FB5418" w:rsidP="00FB5418">
      <w:pPr>
        <w:ind w:firstLine="851"/>
        <w:jc w:val="both"/>
      </w:pPr>
      <w:r>
        <w:t>В сложившейся ситуации актуальным является рассмотрение вопроса о возможности достижения целей муниципальных программ в условиях сокращённого финансирования, а также о целесообразности их дальнейшей реализации.</w:t>
      </w:r>
    </w:p>
    <w:p w:rsidR="00FB5418" w:rsidRDefault="00FB5418" w:rsidP="00FB5418">
      <w:pPr>
        <w:ind w:firstLine="851"/>
        <w:jc w:val="both"/>
      </w:pPr>
      <w:r>
        <w:t>Исполнение бюджета по разделам функциональной классификации расходов бюджета ДГО за каждый отчетный период 2014 года осуществлялось неравномерно.</w:t>
      </w:r>
    </w:p>
    <w:p w:rsidR="00FB5418" w:rsidRDefault="00FB5418" w:rsidP="00FB5418">
      <w:pPr>
        <w:ind w:firstLine="851"/>
        <w:jc w:val="both"/>
      </w:pPr>
      <w:r>
        <w:t>При плановом дефиците бюджета в сумме 62730,128 тыс. рублей, фактически за 9 месяцев 2014 года дефицит сложился в сумме 8820,211 тыс. рублей. Принятые расходные обязательства по итогам исполнения за 9 месяцев 2014 года не исполнены в полном объёме. Заёмные средства не привлекались.</w:t>
      </w:r>
    </w:p>
    <w:p w:rsidR="00FB5418" w:rsidRPr="006E43C6" w:rsidRDefault="00FB5418" w:rsidP="00FB5418">
      <w:pPr>
        <w:ind w:firstLine="567"/>
        <w:jc w:val="center"/>
        <w:rPr>
          <w:b/>
          <w:bCs/>
        </w:rPr>
      </w:pPr>
    </w:p>
    <w:p w:rsidR="00FB5418" w:rsidRDefault="00FB5418" w:rsidP="00FB5418">
      <w:pPr>
        <w:ind w:firstLine="851"/>
        <w:jc w:val="center"/>
        <w:rPr>
          <w:b/>
        </w:rPr>
      </w:pPr>
      <w:r w:rsidRPr="00595001">
        <w:rPr>
          <w:b/>
          <w:bCs/>
        </w:rPr>
        <w:t xml:space="preserve">4. </w:t>
      </w:r>
      <w:r w:rsidRPr="001116EE">
        <w:rPr>
          <w:b/>
        </w:rPr>
        <w:t>Результаты контрольных мероприятий</w:t>
      </w:r>
    </w:p>
    <w:p w:rsidR="00FB5418" w:rsidRDefault="00FB5418" w:rsidP="00FB5418">
      <w:pPr>
        <w:ind w:firstLine="851"/>
        <w:jc w:val="center"/>
        <w:rPr>
          <w:b/>
        </w:rPr>
      </w:pPr>
    </w:p>
    <w:p w:rsidR="00FB5418" w:rsidRDefault="00FB5418" w:rsidP="00FB5418">
      <w:pPr>
        <w:ind w:firstLine="851"/>
        <w:jc w:val="both"/>
      </w:pPr>
      <w:r w:rsidRPr="008129FE">
        <w:t>В рамках контрольной деятельности</w:t>
      </w:r>
      <w:r>
        <w:t xml:space="preserve"> были осуществлены следующие проверки:</w:t>
      </w:r>
    </w:p>
    <w:p w:rsidR="00FB5418" w:rsidRPr="002852AA" w:rsidRDefault="00FB5418" w:rsidP="00FB5418">
      <w:pPr>
        <w:ind w:firstLine="851"/>
        <w:jc w:val="both"/>
        <w:rPr>
          <w:b/>
        </w:rPr>
      </w:pPr>
      <w:r>
        <w:rPr>
          <w:b/>
        </w:rPr>
        <w:t>4.</w:t>
      </w:r>
      <w:r w:rsidRPr="002852AA">
        <w:rPr>
          <w:b/>
        </w:rPr>
        <w:t>1. Проверка правильности расчётов по начислению и выплате заработной платы работникам МОБУ ДОД ДЮСШ «Гранит» (в том числе в рамках исполнения Указа Президента Российской Федерации от 01.06.2012 № 761) за 2013 год.</w:t>
      </w:r>
    </w:p>
    <w:p w:rsidR="00FB5418" w:rsidRDefault="00FB5418" w:rsidP="00FB5418">
      <w:pPr>
        <w:ind w:firstLine="851"/>
        <w:jc w:val="both"/>
      </w:pPr>
      <w:r w:rsidRPr="00A37133">
        <w:t>По результатам</w:t>
      </w:r>
      <w:r>
        <w:t xml:space="preserve"> проверки выявлено, что в нарушение статей 34 и 162 Бюджетного кодекса РФ учреждением в 2013 году допущено неэффективное использование бюджетных сре</w:t>
      </w:r>
      <w:proofErr w:type="gramStart"/>
      <w:r>
        <w:t>дств в с</w:t>
      </w:r>
      <w:proofErr w:type="gramEnd"/>
      <w:r>
        <w:t xml:space="preserve">умме </w:t>
      </w:r>
      <w:r w:rsidRPr="00477662">
        <w:rPr>
          <w:b/>
        </w:rPr>
        <w:t>3 284 707,61</w:t>
      </w:r>
      <w:r>
        <w:t xml:space="preserve"> рублей, а именно.</w:t>
      </w:r>
    </w:p>
    <w:p w:rsidR="00FB5418" w:rsidRDefault="00FB5418" w:rsidP="00FB5418">
      <w:pPr>
        <w:ind w:firstLine="851"/>
        <w:jc w:val="both"/>
      </w:pPr>
      <w:r>
        <w:t>4.1.1. Необоснованно выплачены в 2013 году денежные средства за невыполненную педагогическую работу тренерам-преподавателям в сумме 717 338,82 рублей.</w:t>
      </w:r>
    </w:p>
    <w:p w:rsidR="00FB5418" w:rsidRDefault="00FB5418" w:rsidP="00FB5418">
      <w:pPr>
        <w:ind w:firstLine="851"/>
        <w:jc w:val="both"/>
      </w:pPr>
      <w:r>
        <w:t>4.1.2. Неправомерно выплачены в 2013 году денежные средства директору учреждения  в виде надбавок стимулирующего характера в сумме 311 310,93 рублей.</w:t>
      </w:r>
    </w:p>
    <w:p w:rsidR="00FB5418" w:rsidRDefault="00FB5418" w:rsidP="00FB5418">
      <w:pPr>
        <w:ind w:firstLine="851"/>
        <w:jc w:val="both"/>
      </w:pPr>
      <w:r>
        <w:t>4.1.3. С превышением своих полномочий исполняющим обязанности директора ДЮСШ «Гранит» в январе – марте 2013 года неправомерно выплачены денежные средства в виде доплат стимулирующего характера в сумме 72 316,23 рублей.</w:t>
      </w:r>
    </w:p>
    <w:p w:rsidR="00FB5418" w:rsidRDefault="00FB5418" w:rsidP="00FB5418">
      <w:pPr>
        <w:ind w:firstLine="851"/>
        <w:jc w:val="both"/>
      </w:pPr>
      <w:r>
        <w:t>4.1.4. Превышение предельной доли расходов на оплату труда административно-управленческого и вспомогательного персонала за счёт средств бюджета ДГО составило 2 106 974,16 рублей.</w:t>
      </w:r>
    </w:p>
    <w:p w:rsidR="00FB5418" w:rsidRDefault="00FB5418" w:rsidP="00FB5418">
      <w:pPr>
        <w:ind w:firstLine="851"/>
        <w:jc w:val="both"/>
      </w:pPr>
      <w:r>
        <w:t>4.1.5. Необоснованно выплачена единовременная премия по итогам работы за декабрь 2013 года18 работникам АУП и обслуживающего персонала, 4 тренерам – преподавателям (при том, что учебная нагрузка не выполнена) в общей сумме 76 767,47 рублей.</w:t>
      </w:r>
    </w:p>
    <w:p w:rsidR="00FB5418" w:rsidRPr="002852AA" w:rsidRDefault="00FB5418" w:rsidP="00FB5418">
      <w:pPr>
        <w:ind w:firstLine="851"/>
        <w:jc w:val="both"/>
        <w:rPr>
          <w:b/>
        </w:rPr>
      </w:pPr>
    </w:p>
    <w:p w:rsidR="00FB5418" w:rsidRPr="002852AA" w:rsidRDefault="00FB5418" w:rsidP="00FB5418">
      <w:pPr>
        <w:ind w:firstLine="851"/>
        <w:jc w:val="both"/>
        <w:rPr>
          <w:b/>
        </w:rPr>
      </w:pPr>
      <w:r>
        <w:rPr>
          <w:b/>
        </w:rPr>
        <w:t>4.</w:t>
      </w:r>
      <w:r w:rsidRPr="002852AA">
        <w:rPr>
          <w:b/>
        </w:rPr>
        <w:t>2. Проверка соответствия объёма субсидии, предоставленной МОБУ ДОД ДЮСШ «Гранит» на исполнение муниципального задания, объёмам и содержанию оказанных муниципальных услуг в 2013 году.</w:t>
      </w:r>
    </w:p>
    <w:p w:rsidR="00FB5418" w:rsidRDefault="00FB5418" w:rsidP="00FB5418">
      <w:pPr>
        <w:ind w:firstLine="851"/>
        <w:jc w:val="both"/>
      </w:pPr>
      <w:r>
        <w:t>По результатам проведённой проверки выявлено следующее.</w:t>
      </w:r>
    </w:p>
    <w:p w:rsidR="00FB5418" w:rsidRDefault="00FB5418" w:rsidP="00FB5418">
      <w:pPr>
        <w:ind w:firstLine="851"/>
        <w:jc w:val="both"/>
      </w:pPr>
      <w:r>
        <w:t>4.2.1. При определении размера субсидии на выполнение муниципального задания не учитывался основной показатель - количество обучающихся детей.</w:t>
      </w:r>
    </w:p>
    <w:p w:rsidR="00FB5418" w:rsidRDefault="00FB5418" w:rsidP="00FB5418">
      <w:pPr>
        <w:ind w:firstLine="851"/>
        <w:jc w:val="both"/>
      </w:pPr>
      <w:r>
        <w:t>4.2.2. За бесплатное предоставление муниципальной услуги – дополнительное образование детей, с родителей взималась плата. Договоры, заключённые с родителями на оплату услуг по дополнительному образованию детей, не представлены.</w:t>
      </w:r>
    </w:p>
    <w:p w:rsidR="00FB5418" w:rsidRDefault="00FB5418" w:rsidP="00FB5418">
      <w:pPr>
        <w:ind w:firstLine="851"/>
        <w:jc w:val="both"/>
      </w:pPr>
      <w:r>
        <w:t>4.2.3. Муниципальное задание на предоставление муниципальной услуги по дополнительному образованию детей в 2013 году, утверждённое учреждению ДЮСШ «Гранит», выполнено не в полном объёме.</w:t>
      </w:r>
    </w:p>
    <w:p w:rsidR="00FB5418" w:rsidRDefault="00FB5418" w:rsidP="00FB5418">
      <w:pPr>
        <w:ind w:firstLine="851"/>
        <w:jc w:val="both"/>
      </w:pPr>
      <w:r>
        <w:t xml:space="preserve">4.2.4. Учреждением ДЮСШ «Гранит» неправомерно использованы средства субсидии на выполнение муниципального задания на предоставление муниципальной </w:t>
      </w:r>
      <w:r>
        <w:lastRenderedPageBreak/>
        <w:t>услуги по дополнительному образованию детей, при невыполнении его основных показателей, в сумме 531 835,05 рублей.</w:t>
      </w:r>
    </w:p>
    <w:p w:rsidR="00FB5418" w:rsidRDefault="00FB5418" w:rsidP="00FB5418">
      <w:pPr>
        <w:ind w:firstLine="851"/>
        <w:jc w:val="both"/>
      </w:pPr>
    </w:p>
    <w:p w:rsidR="00FB5418" w:rsidRPr="002852AA" w:rsidRDefault="00FB5418" w:rsidP="00FB5418">
      <w:pPr>
        <w:ind w:firstLine="851"/>
        <w:jc w:val="both"/>
        <w:rPr>
          <w:b/>
        </w:rPr>
      </w:pPr>
      <w:r>
        <w:rPr>
          <w:b/>
        </w:rPr>
        <w:t>4.</w:t>
      </w:r>
      <w:r w:rsidRPr="002852AA">
        <w:rPr>
          <w:b/>
        </w:rPr>
        <w:t>3. Проверка правильности расчётов по начислению и выплате заработной платы тренерам – преподавателям и руководящему составу МОБУ ДОД ДЮСШ «Гранит» в 2012 – 2013 и 2013 – 2014 учебных годах.</w:t>
      </w:r>
    </w:p>
    <w:p w:rsidR="00FB5418" w:rsidRDefault="00FB5418" w:rsidP="00FB5418">
      <w:pPr>
        <w:ind w:firstLine="851"/>
        <w:jc w:val="both"/>
      </w:pPr>
      <w:r>
        <w:t xml:space="preserve">Проверками выявлено, что в нарушение статей 34 и 162 Бюджетного кодекса РФ учреждением </w:t>
      </w:r>
      <w:r w:rsidRPr="0006792F">
        <w:t xml:space="preserve">ДЮСШ «Гранит» </w:t>
      </w:r>
      <w:r>
        <w:t>допущено неэффективное использование средств субсидии, выделенной на выполнение муниципального задания по предоставлению муниципальной услуги по дополнительному образованию детей  в 2012 – 2013 и 2013 – 2014 учебных годах, в сумме 2 050 516,70 рублей, из них:</w:t>
      </w:r>
    </w:p>
    <w:p w:rsidR="00FB5418" w:rsidRDefault="00FB5418" w:rsidP="00FB5418">
      <w:pPr>
        <w:ind w:firstLine="851"/>
        <w:jc w:val="both"/>
      </w:pPr>
      <w:r>
        <w:t>4.3.1. Общая сумма необоснованно выплаченных денежных сре</w:t>
      </w:r>
      <w:proofErr w:type="gramStart"/>
      <w:r>
        <w:t>дств тр</w:t>
      </w:r>
      <w:proofErr w:type="gramEnd"/>
      <w:r>
        <w:t>енерам – преподавателям за невыполненную учебную нагрузку за 2012 – 2013 и 2013 – 2014 учебные годы (без учёта выплат за май 2014 года) составила 1 053 852,29 рублей.</w:t>
      </w:r>
    </w:p>
    <w:p w:rsidR="00FB5418" w:rsidRDefault="00FB5418" w:rsidP="00FB5418">
      <w:pPr>
        <w:ind w:firstLine="851"/>
        <w:jc w:val="both"/>
      </w:pPr>
      <w:r>
        <w:t xml:space="preserve">4.3.2. Общая сумма неправомерно выплаченных денежных средств директору учреждения в виде надбавок стимулирующего характера в 2012 – 2013 и 2013 – 2014 годах и заместителю директора составила 996 664,40 рублей (в </w:t>
      </w:r>
      <w:proofErr w:type="spellStart"/>
      <w:r>
        <w:t>т.ч</w:t>
      </w:r>
      <w:proofErr w:type="spellEnd"/>
      <w:r>
        <w:t>. ЕСН в сумме 231 177,15 рублей).</w:t>
      </w:r>
    </w:p>
    <w:p w:rsidR="00FB5418" w:rsidRDefault="00FB5418" w:rsidP="00FB5418">
      <w:pPr>
        <w:ind w:firstLine="851"/>
        <w:jc w:val="both"/>
      </w:pPr>
    </w:p>
    <w:p w:rsidR="00FB5418" w:rsidRPr="002852AA" w:rsidRDefault="00FB5418" w:rsidP="00FB5418">
      <w:pPr>
        <w:ind w:firstLine="851"/>
        <w:jc w:val="both"/>
        <w:rPr>
          <w:b/>
        </w:rPr>
      </w:pPr>
      <w:r>
        <w:rPr>
          <w:b/>
        </w:rPr>
        <w:t>4.</w:t>
      </w:r>
      <w:r w:rsidRPr="002852AA">
        <w:rPr>
          <w:b/>
        </w:rPr>
        <w:t>4. Проверка использования средств местного бюджета, выделенных на подготовку и проведение досрочных выборов Главы Дальнегорского городского округа, назначенных на 17 ноября 2013 года.</w:t>
      </w:r>
    </w:p>
    <w:p w:rsidR="00FB5418" w:rsidRDefault="00FB5418" w:rsidP="00FB5418">
      <w:pPr>
        <w:ind w:firstLine="851"/>
        <w:jc w:val="both"/>
      </w:pPr>
      <w:r>
        <w:t>По результатам проведённой проверки:</w:t>
      </w:r>
    </w:p>
    <w:p w:rsidR="00FB5418" w:rsidRDefault="00FB5418" w:rsidP="00FB5418">
      <w:pPr>
        <w:ind w:firstLine="851"/>
        <w:jc w:val="both"/>
      </w:pPr>
      <w:r>
        <w:t xml:space="preserve">4.4.1. Выявлены </w:t>
      </w:r>
      <w:proofErr w:type="gramStart"/>
      <w:r>
        <w:t>недостатки</w:t>
      </w:r>
      <w:proofErr w:type="gramEnd"/>
      <w:r>
        <w:t xml:space="preserve"> и нарушения порядка учёта фактически отработанного времени членами УИК.</w:t>
      </w:r>
    </w:p>
    <w:p w:rsidR="00FB5418" w:rsidRDefault="00FB5418" w:rsidP="00FB5418">
      <w:pPr>
        <w:ind w:firstLine="851"/>
        <w:jc w:val="both"/>
      </w:pPr>
      <w:r>
        <w:t>4.4.2. Выявлены недостатки и нарушения порядка начисления и выплаты дополнительной оплаты труда. Общая сумма неправомерно выплаченных денежных средств на дополнительную оплату труда по 11 комиссиям составила 11 302,51 рублей.</w:t>
      </w:r>
    </w:p>
    <w:p w:rsidR="00FB5418" w:rsidRDefault="00FB5418" w:rsidP="00FB5418">
      <w:pPr>
        <w:ind w:firstLine="851"/>
        <w:jc w:val="both"/>
      </w:pPr>
      <w:r>
        <w:t>4.4.3. Выявлены недостатки и нарушения порядка предоставления отчёта о поступлении и расходовании средств местного бюджета участковыми избирательными комиссиями. Ни одна из 22 УИК не представила в МИК ДГО отчёты об использовании средств местного бюджета по установленной Инструкцией форме, что является нарушением Постановления ЦИК РФ. При этом председателям УИК было выплачено вознаграждение (премия).</w:t>
      </w:r>
    </w:p>
    <w:p w:rsidR="00FB5418" w:rsidRDefault="00FB5418" w:rsidP="00FB5418">
      <w:pPr>
        <w:ind w:firstLine="851"/>
        <w:jc w:val="both"/>
      </w:pPr>
      <w:r>
        <w:t>4.4.4. Выявлено нарушение Положения Банка России от 12.10.2011 № 373-П «О порядке ведения кассовых операций с банкнотами и монетой Банка России на территории Российской Федерации», действующего в 2013 году. Денежные средства в сумме 60 307,42 рублей находились у главного бухгалтера в личном распоряжении в течение одного месяца (с 30.11.2013 г. по 30.12.2013 г.), что является грубым нарушением порядка ведения кассовых операций.</w:t>
      </w:r>
    </w:p>
    <w:p w:rsidR="00FB5418" w:rsidRDefault="00FB5418" w:rsidP="00FB5418">
      <w:pPr>
        <w:ind w:firstLine="851"/>
        <w:jc w:val="both"/>
      </w:pPr>
      <w:r>
        <w:t>4.4.5. Основная часть выявленных ошибок в регистрах бухгалтерского учёта была исправлена бухгалтером МИК ДГО во время проведения проверки.</w:t>
      </w:r>
    </w:p>
    <w:p w:rsidR="00FB5418" w:rsidRPr="00280F54" w:rsidRDefault="00FB5418" w:rsidP="00FB5418">
      <w:pPr>
        <w:ind w:firstLine="851"/>
        <w:jc w:val="both"/>
      </w:pPr>
    </w:p>
    <w:p w:rsidR="00FB5418" w:rsidRDefault="00FB5418" w:rsidP="00FB5418">
      <w:pPr>
        <w:jc w:val="center"/>
        <w:rPr>
          <w:rFonts w:eastAsia="Calibri"/>
          <w:b/>
          <w:lang w:eastAsia="en-US"/>
        </w:rPr>
      </w:pPr>
      <w:r w:rsidRPr="00FE3DBA">
        <w:rPr>
          <w:rFonts w:eastAsia="Calibri"/>
          <w:b/>
          <w:lang w:eastAsia="en-US"/>
        </w:rPr>
        <w:t xml:space="preserve">5. </w:t>
      </w:r>
      <w:r>
        <w:rPr>
          <w:rFonts w:eastAsia="Calibri"/>
          <w:b/>
          <w:lang w:eastAsia="en-US"/>
        </w:rPr>
        <w:t>Информационная и иная деятельность</w:t>
      </w:r>
    </w:p>
    <w:p w:rsidR="00FB5418" w:rsidRDefault="00FB5418" w:rsidP="00FB5418">
      <w:pPr>
        <w:ind w:firstLine="851"/>
        <w:rPr>
          <w:rFonts w:eastAsia="Calibri"/>
          <w:lang w:eastAsia="en-US"/>
        </w:rPr>
      </w:pPr>
    </w:p>
    <w:p w:rsidR="00FB5418" w:rsidRDefault="00FB5418" w:rsidP="00FB5418">
      <w:pPr>
        <w:ind w:firstLine="851"/>
        <w:jc w:val="both"/>
        <w:rPr>
          <w:rFonts w:eastAsia="Calibri"/>
          <w:lang w:eastAsia="en-US"/>
        </w:rPr>
      </w:pPr>
      <w:r>
        <w:rPr>
          <w:rFonts w:eastAsia="Calibri"/>
          <w:lang w:eastAsia="en-US"/>
        </w:rPr>
        <w:t xml:space="preserve">5.1. </w:t>
      </w:r>
      <w:r w:rsidRPr="00FE3DBA">
        <w:rPr>
          <w:rFonts w:eastAsia="Calibri"/>
          <w:lang w:eastAsia="en-US"/>
        </w:rPr>
        <w:t xml:space="preserve">В целях </w:t>
      </w:r>
      <w:r>
        <w:rPr>
          <w:rFonts w:eastAsia="Calibri"/>
          <w:lang w:eastAsia="en-US"/>
        </w:rPr>
        <w:t>информирования общественности о деятельности Контрольно-счётной палаты в отчётном периоде материалы по результатам экспертно-аналитических  и контрольных мероприятий размещены в сети Интернет на официальном сайте Дальнегорского городского округа.</w:t>
      </w:r>
    </w:p>
    <w:p w:rsidR="00FB5418" w:rsidRDefault="00FB5418" w:rsidP="00FB5418">
      <w:pPr>
        <w:ind w:firstLine="851"/>
        <w:jc w:val="both"/>
        <w:rPr>
          <w:rFonts w:eastAsia="Calibri"/>
          <w:lang w:eastAsia="en-US"/>
        </w:rPr>
      </w:pPr>
      <w:r>
        <w:rPr>
          <w:rFonts w:eastAsia="Calibri"/>
          <w:lang w:eastAsia="en-US"/>
        </w:rPr>
        <w:t xml:space="preserve">В 2015 году Контрольно-счётная палата планирует открыть собственный сайт. На сайте найдут отражение: общая информация о контрольно-счётном органе, его составе и структуре, нормативная база внешнего муниципального финансового контроля, </w:t>
      </w:r>
      <w:r>
        <w:rPr>
          <w:rFonts w:eastAsia="Calibri"/>
          <w:lang w:eastAsia="en-US"/>
        </w:rPr>
        <w:lastRenderedPageBreak/>
        <w:t>результаты проведённых экспертно-аналитических и контрольных мероприятий, информация о выявленных при их проведении нарушениях, о внесённых представлениях и предписаниях, а также о принятых по ним решениях и мерах и другая информация.</w:t>
      </w:r>
    </w:p>
    <w:p w:rsidR="00FB5418" w:rsidRDefault="00FB5418" w:rsidP="00FB5418">
      <w:pPr>
        <w:ind w:firstLine="851"/>
        <w:jc w:val="both"/>
        <w:rPr>
          <w:rFonts w:eastAsia="Calibri"/>
          <w:lang w:eastAsia="en-US"/>
        </w:rPr>
      </w:pPr>
      <w:r>
        <w:rPr>
          <w:rFonts w:eastAsia="Calibri"/>
          <w:lang w:eastAsia="en-US"/>
        </w:rPr>
        <w:t xml:space="preserve">5.2. </w:t>
      </w:r>
      <w:r w:rsidRPr="00397E4E">
        <w:rPr>
          <w:rFonts w:eastAsia="Calibri"/>
          <w:lang w:eastAsia="en-US"/>
        </w:rPr>
        <w:t>В целях реализации положений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eastAsia="Calibri"/>
          <w:lang w:eastAsia="en-US"/>
        </w:rPr>
        <w:t xml:space="preserve">, </w:t>
      </w:r>
      <w:r w:rsidRPr="00397E4E">
        <w:rPr>
          <w:rFonts w:eastAsia="Calibri"/>
          <w:lang w:eastAsia="en-US"/>
        </w:rPr>
        <w:t xml:space="preserve">распоряжением председателя Контрольно-счетной палаты  утверждена система стандартов Контрольно-счетной палаты </w:t>
      </w:r>
      <w:r>
        <w:rPr>
          <w:rFonts w:eastAsia="Calibri"/>
          <w:lang w:eastAsia="en-US"/>
        </w:rPr>
        <w:t>ДГО</w:t>
      </w:r>
      <w:r w:rsidRPr="00397E4E">
        <w:rPr>
          <w:rFonts w:eastAsia="Calibri"/>
          <w:lang w:eastAsia="en-US"/>
        </w:rPr>
        <w:t xml:space="preserve">, включающая  в себя </w:t>
      </w:r>
      <w:r w:rsidRPr="00786F9C">
        <w:rPr>
          <w:rFonts w:eastAsia="Calibri"/>
          <w:lang w:eastAsia="en-US"/>
        </w:rPr>
        <w:t>9</w:t>
      </w:r>
      <w:r>
        <w:rPr>
          <w:rFonts w:eastAsia="Calibri"/>
          <w:lang w:eastAsia="en-US"/>
        </w:rPr>
        <w:t xml:space="preserve"> </w:t>
      </w:r>
      <w:r w:rsidRPr="00397E4E">
        <w:rPr>
          <w:rFonts w:eastAsia="Calibri"/>
          <w:lang w:eastAsia="en-US"/>
        </w:rPr>
        <w:t>стандартов внешнего муниципального финансового контроля.</w:t>
      </w:r>
      <w:r>
        <w:rPr>
          <w:rFonts w:eastAsia="Calibri"/>
          <w:lang w:eastAsia="en-US"/>
        </w:rPr>
        <w:t xml:space="preserve"> В 2015 году будет продолжена работа по внесению изменений в имеющиеся стандарты и разработка новых стандартов, в связи с расширением полномочий, возложенных федеральным законодательством на контрольно-счётные органы.</w:t>
      </w:r>
    </w:p>
    <w:p w:rsidR="00FB5418" w:rsidRDefault="00FB5418" w:rsidP="00FB5418">
      <w:pPr>
        <w:ind w:firstLine="851"/>
        <w:jc w:val="both"/>
        <w:rPr>
          <w:rFonts w:eastAsia="Calibri"/>
          <w:lang w:eastAsia="en-US"/>
        </w:rPr>
      </w:pPr>
    </w:p>
    <w:p w:rsidR="00FB5418" w:rsidRDefault="00FB5418" w:rsidP="00FB5418">
      <w:pPr>
        <w:ind w:firstLine="851"/>
        <w:jc w:val="center"/>
        <w:rPr>
          <w:rFonts w:eastAsia="Calibri"/>
          <w:b/>
          <w:lang w:eastAsia="en-US"/>
        </w:rPr>
      </w:pPr>
      <w:r w:rsidRPr="0070266B">
        <w:rPr>
          <w:rFonts w:eastAsia="Calibri"/>
          <w:b/>
          <w:lang w:eastAsia="en-US"/>
        </w:rPr>
        <w:t>6. Взаимодействие Контрольно-счётной палаты</w:t>
      </w:r>
      <w:r>
        <w:rPr>
          <w:rFonts w:eastAsia="Calibri"/>
          <w:b/>
          <w:lang w:eastAsia="en-US"/>
        </w:rPr>
        <w:t xml:space="preserve"> с другими органами государственной власти регионального уровня, контрольно-счётными органами и иными органами</w:t>
      </w:r>
    </w:p>
    <w:p w:rsidR="00FB5418" w:rsidRDefault="00FB5418" w:rsidP="00FB5418">
      <w:pPr>
        <w:ind w:firstLine="851"/>
        <w:jc w:val="both"/>
        <w:rPr>
          <w:rFonts w:eastAsia="Calibri"/>
          <w:lang w:eastAsia="en-US"/>
        </w:rPr>
      </w:pPr>
    </w:p>
    <w:p w:rsidR="00FB5418" w:rsidRDefault="00FB5418" w:rsidP="00FB5418">
      <w:pPr>
        <w:ind w:firstLine="851"/>
        <w:jc w:val="both"/>
        <w:rPr>
          <w:rFonts w:eastAsia="Calibri"/>
          <w:lang w:eastAsia="en-US"/>
        </w:rPr>
      </w:pPr>
      <w:r w:rsidRPr="00806696">
        <w:rPr>
          <w:rFonts w:eastAsia="Calibri"/>
          <w:lang w:eastAsia="en-US"/>
        </w:rPr>
        <w:t xml:space="preserve">В </w:t>
      </w:r>
      <w:r w:rsidRPr="005714B9">
        <w:rPr>
          <w:rFonts w:eastAsia="Calibri"/>
          <w:lang w:eastAsia="en-US"/>
        </w:rPr>
        <w:t>2014</w:t>
      </w:r>
      <w:r w:rsidRPr="00A22095">
        <w:rPr>
          <w:rFonts w:eastAsia="Calibri"/>
          <w:color w:val="FF0000"/>
          <w:lang w:eastAsia="en-US"/>
        </w:rPr>
        <w:t xml:space="preserve"> </w:t>
      </w:r>
      <w:r w:rsidRPr="00806696">
        <w:rPr>
          <w:rFonts w:eastAsia="Calibri"/>
          <w:lang w:eastAsia="en-US"/>
        </w:rPr>
        <w:t xml:space="preserve">году </w:t>
      </w:r>
      <w:r>
        <w:rPr>
          <w:rFonts w:eastAsia="Calibri"/>
          <w:lang w:eastAsia="en-US"/>
        </w:rPr>
        <w:t xml:space="preserve">Контрольно-счётной палатой продолжено взаимодействие с </w:t>
      </w:r>
      <w:r w:rsidRPr="00806696">
        <w:rPr>
          <w:rFonts w:eastAsia="Calibri"/>
          <w:lang w:eastAsia="en-US"/>
        </w:rPr>
        <w:t xml:space="preserve">Управлением Федерального казначейства по Приморскому краю </w:t>
      </w:r>
      <w:r>
        <w:rPr>
          <w:rFonts w:eastAsia="Calibri"/>
          <w:lang w:eastAsia="en-US"/>
        </w:rPr>
        <w:t>в рамках</w:t>
      </w:r>
      <w:r w:rsidRPr="00806696">
        <w:rPr>
          <w:rFonts w:eastAsia="Calibri"/>
          <w:lang w:eastAsia="en-US"/>
        </w:rPr>
        <w:t xml:space="preserve"> соглашени</w:t>
      </w:r>
      <w:r>
        <w:rPr>
          <w:rFonts w:eastAsia="Calibri"/>
          <w:lang w:eastAsia="en-US"/>
        </w:rPr>
        <w:t>я</w:t>
      </w:r>
      <w:r w:rsidRPr="00806696">
        <w:rPr>
          <w:rFonts w:eastAsia="Calibri"/>
          <w:lang w:eastAsia="en-US"/>
        </w:rPr>
        <w:t xml:space="preserve"> об информационном взаимодействии. Предметом соглашения является обмен информацией при осуществлении </w:t>
      </w:r>
      <w:proofErr w:type="gramStart"/>
      <w:r w:rsidRPr="00806696">
        <w:rPr>
          <w:rFonts w:eastAsia="Calibri"/>
          <w:lang w:eastAsia="en-US"/>
        </w:rPr>
        <w:t>контроля за</w:t>
      </w:r>
      <w:proofErr w:type="gramEnd"/>
      <w:r w:rsidRPr="00806696">
        <w:rPr>
          <w:rFonts w:eastAsia="Calibri"/>
          <w:lang w:eastAsia="en-US"/>
        </w:rPr>
        <w:t xml:space="preserve"> соблюдением требований бюджетного законодательства.</w:t>
      </w:r>
      <w:r>
        <w:rPr>
          <w:rFonts w:eastAsia="Calibri"/>
          <w:lang w:eastAsia="en-US"/>
        </w:rPr>
        <w:t xml:space="preserve"> </w:t>
      </w:r>
    </w:p>
    <w:p w:rsidR="00FB5418" w:rsidRDefault="00FB5418" w:rsidP="00FB5418">
      <w:pPr>
        <w:ind w:firstLine="851"/>
        <w:jc w:val="both"/>
        <w:rPr>
          <w:rFonts w:eastAsia="Calibri"/>
          <w:lang w:eastAsia="en-US"/>
        </w:rPr>
      </w:pPr>
      <w:proofErr w:type="gramStart"/>
      <w:r>
        <w:rPr>
          <w:rFonts w:eastAsia="Calibri"/>
          <w:lang w:eastAsia="en-US"/>
        </w:rPr>
        <w:t>При проведении финансовой экспертизы и подготовке</w:t>
      </w:r>
      <w:r w:rsidRPr="00806696">
        <w:rPr>
          <w:rFonts w:eastAsia="Calibri"/>
          <w:lang w:eastAsia="en-US"/>
        </w:rPr>
        <w:t xml:space="preserve"> заключений на отчет об исполнении бюджета </w:t>
      </w:r>
      <w:r>
        <w:rPr>
          <w:rFonts w:eastAsia="Calibri"/>
          <w:lang w:eastAsia="en-US"/>
        </w:rPr>
        <w:t>ДГО</w:t>
      </w:r>
      <w:r w:rsidRPr="00806696">
        <w:rPr>
          <w:rFonts w:eastAsia="Calibri"/>
          <w:lang w:eastAsia="en-US"/>
        </w:rPr>
        <w:t xml:space="preserve"> за 201</w:t>
      </w:r>
      <w:r>
        <w:rPr>
          <w:rFonts w:eastAsia="Calibri"/>
          <w:lang w:eastAsia="en-US"/>
        </w:rPr>
        <w:t>3</w:t>
      </w:r>
      <w:r w:rsidRPr="00806696">
        <w:rPr>
          <w:rFonts w:eastAsia="Calibri"/>
          <w:lang w:eastAsia="en-US"/>
        </w:rPr>
        <w:t xml:space="preserve"> год, на проект </w:t>
      </w:r>
      <w:r>
        <w:rPr>
          <w:rFonts w:eastAsia="Calibri"/>
          <w:lang w:eastAsia="en-US"/>
        </w:rPr>
        <w:t>решения</w:t>
      </w:r>
      <w:r w:rsidRPr="00806696">
        <w:rPr>
          <w:rFonts w:eastAsia="Calibri"/>
          <w:lang w:eastAsia="en-US"/>
        </w:rPr>
        <w:t xml:space="preserve"> о бюджете </w:t>
      </w:r>
      <w:r>
        <w:rPr>
          <w:rFonts w:eastAsia="Calibri"/>
          <w:lang w:eastAsia="en-US"/>
        </w:rPr>
        <w:t>ДГО</w:t>
      </w:r>
      <w:r w:rsidRPr="00806696">
        <w:rPr>
          <w:rFonts w:eastAsia="Calibri"/>
          <w:lang w:eastAsia="en-US"/>
        </w:rPr>
        <w:t xml:space="preserve"> на 201</w:t>
      </w:r>
      <w:r>
        <w:rPr>
          <w:rFonts w:eastAsia="Calibri"/>
          <w:lang w:eastAsia="en-US"/>
        </w:rPr>
        <w:t>5</w:t>
      </w:r>
      <w:r w:rsidRPr="00806696">
        <w:rPr>
          <w:rFonts w:eastAsia="Calibri"/>
          <w:lang w:eastAsia="en-US"/>
        </w:rPr>
        <w:t xml:space="preserve"> год и плановый период 201</w:t>
      </w:r>
      <w:r>
        <w:rPr>
          <w:rFonts w:eastAsia="Calibri"/>
          <w:lang w:eastAsia="en-US"/>
        </w:rPr>
        <w:t>6</w:t>
      </w:r>
      <w:r w:rsidRPr="00806696">
        <w:rPr>
          <w:rFonts w:eastAsia="Calibri"/>
          <w:lang w:eastAsia="en-US"/>
        </w:rPr>
        <w:t xml:space="preserve"> и 201</w:t>
      </w:r>
      <w:r>
        <w:rPr>
          <w:rFonts w:eastAsia="Calibri"/>
          <w:lang w:eastAsia="en-US"/>
        </w:rPr>
        <w:t>7</w:t>
      </w:r>
      <w:r w:rsidRPr="00806696">
        <w:rPr>
          <w:rFonts w:eastAsia="Calibri"/>
          <w:lang w:eastAsia="en-US"/>
        </w:rPr>
        <w:t xml:space="preserve"> годов</w:t>
      </w:r>
      <w:r>
        <w:rPr>
          <w:rFonts w:eastAsia="Calibri"/>
          <w:lang w:eastAsia="en-US"/>
        </w:rPr>
        <w:t xml:space="preserve">, на квартальные отчёты об исполнении бюджета ДГО за 2014 год </w:t>
      </w:r>
      <w:r w:rsidRPr="00806696">
        <w:rPr>
          <w:rFonts w:eastAsia="Calibri"/>
          <w:lang w:eastAsia="en-US"/>
        </w:rPr>
        <w:t>К</w:t>
      </w:r>
      <w:r>
        <w:rPr>
          <w:rFonts w:eastAsia="Calibri"/>
          <w:lang w:eastAsia="en-US"/>
        </w:rPr>
        <w:t xml:space="preserve">СП ДГО </w:t>
      </w:r>
      <w:r w:rsidRPr="00806696">
        <w:rPr>
          <w:rFonts w:eastAsia="Calibri"/>
          <w:lang w:eastAsia="en-US"/>
        </w:rPr>
        <w:t xml:space="preserve">использовалась информация об операциях по исполнению бюджета </w:t>
      </w:r>
      <w:r>
        <w:rPr>
          <w:rFonts w:eastAsia="Calibri"/>
          <w:lang w:eastAsia="en-US"/>
        </w:rPr>
        <w:t>ДГО</w:t>
      </w:r>
      <w:r w:rsidRPr="00806696">
        <w:rPr>
          <w:rFonts w:eastAsia="Calibri"/>
          <w:lang w:eastAsia="en-US"/>
        </w:rPr>
        <w:t>, предоставленная</w:t>
      </w:r>
      <w:r>
        <w:rPr>
          <w:rFonts w:eastAsia="Calibri"/>
          <w:lang w:eastAsia="en-US"/>
        </w:rPr>
        <w:t xml:space="preserve"> </w:t>
      </w:r>
      <w:r w:rsidRPr="00806696">
        <w:rPr>
          <w:rFonts w:eastAsia="Calibri"/>
          <w:lang w:eastAsia="en-US"/>
        </w:rPr>
        <w:t>Управлением Федерального казначейства по Приморскому краю в</w:t>
      </w:r>
      <w:proofErr w:type="gramEnd"/>
      <w:r w:rsidRPr="00806696">
        <w:rPr>
          <w:rFonts w:eastAsia="Calibri"/>
          <w:lang w:eastAsia="en-US"/>
        </w:rPr>
        <w:t xml:space="preserve"> 201</w:t>
      </w:r>
      <w:r>
        <w:rPr>
          <w:rFonts w:eastAsia="Calibri"/>
          <w:lang w:eastAsia="en-US"/>
        </w:rPr>
        <w:t>4</w:t>
      </w:r>
      <w:r w:rsidRPr="00806696">
        <w:rPr>
          <w:rFonts w:eastAsia="Calibri"/>
          <w:lang w:eastAsia="en-US"/>
        </w:rPr>
        <w:t xml:space="preserve"> году</w:t>
      </w:r>
      <w:r>
        <w:rPr>
          <w:rFonts w:eastAsia="Calibri"/>
          <w:lang w:eastAsia="en-US"/>
        </w:rPr>
        <w:t>,</w:t>
      </w:r>
      <w:r w:rsidRPr="00806696">
        <w:rPr>
          <w:rFonts w:eastAsia="Calibri"/>
          <w:lang w:eastAsia="en-US"/>
        </w:rPr>
        <w:t xml:space="preserve"> в рамках указанного Соглашения.</w:t>
      </w:r>
    </w:p>
    <w:p w:rsidR="00FB5418" w:rsidRDefault="00FB5418" w:rsidP="00FB5418">
      <w:pPr>
        <w:ind w:firstLine="851"/>
        <w:jc w:val="both"/>
        <w:rPr>
          <w:rFonts w:eastAsia="Calibri"/>
          <w:lang w:eastAsia="en-US"/>
        </w:rPr>
      </w:pPr>
      <w:r>
        <w:rPr>
          <w:rFonts w:eastAsia="Calibri"/>
          <w:lang w:eastAsia="en-US"/>
        </w:rPr>
        <w:t>Председатель и аудитор Контрольно-счётной палаты в отчётном году принимали участие в работе комитетов Думы ДГО.</w:t>
      </w:r>
    </w:p>
    <w:p w:rsidR="00FB5418" w:rsidRDefault="00FB5418" w:rsidP="00FB5418">
      <w:pPr>
        <w:ind w:firstLine="851"/>
        <w:jc w:val="both"/>
        <w:rPr>
          <w:rFonts w:eastAsia="Calibri"/>
          <w:lang w:eastAsia="en-US"/>
        </w:rPr>
      </w:pPr>
      <w:r>
        <w:rPr>
          <w:rFonts w:eastAsia="Calibri"/>
          <w:lang w:eastAsia="en-US"/>
        </w:rPr>
        <w:t>Информация о деятельности Контрольно-счётной палаты направлялась в адрес Контрольно-счётной палаты Приморского края по её запросам.</w:t>
      </w:r>
    </w:p>
    <w:p w:rsidR="00FB5418" w:rsidRDefault="00FB5418" w:rsidP="00FB5418">
      <w:pPr>
        <w:ind w:firstLine="851"/>
        <w:jc w:val="both"/>
        <w:rPr>
          <w:rFonts w:eastAsia="Calibri"/>
          <w:lang w:eastAsia="en-US"/>
        </w:rPr>
      </w:pPr>
    </w:p>
    <w:p w:rsidR="00FB5418" w:rsidRDefault="00FB5418" w:rsidP="00FB5418">
      <w:pPr>
        <w:ind w:firstLine="851"/>
        <w:jc w:val="center"/>
        <w:rPr>
          <w:rFonts w:eastAsia="Calibri"/>
          <w:b/>
          <w:lang w:eastAsia="en-US"/>
        </w:rPr>
      </w:pPr>
    </w:p>
    <w:p w:rsidR="00FB5418" w:rsidRDefault="00FB5418" w:rsidP="00FB5418">
      <w:pPr>
        <w:ind w:firstLine="851"/>
        <w:jc w:val="center"/>
        <w:rPr>
          <w:rFonts w:eastAsia="Calibri"/>
          <w:b/>
          <w:lang w:eastAsia="en-US"/>
        </w:rPr>
      </w:pPr>
      <w:r w:rsidRPr="00F1127B">
        <w:rPr>
          <w:rFonts w:eastAsia="Calibri"/>
          <w:b/>
          <w:lang w:eastAsia="en-US"/>
        </w:rPr>
        <w:t>7. Заключение</w:t>
      </w:r>
    </w:p>
    <w:p w:rsidR="00FB5418" w:rsidRDefault="00FB5418" w:rsidP="00FB5418">
      <w:pPr>
        <w:ind w:firstLine="851"/>
        <w:jc w:val="both"/>
        <w:rPr>
          <w:rFonts w:eastAsia="Calibri"/>
          <w:lang w:eastAsia="en-US"/>
        </w:rPr>
      </w:pPr>
    </w:p>
    <w:p w:rsidR="00FB5418" w:rsidRDefault="00FB5418" w:rsidP="00FB5418">
      <w:pPr>
        <w:ind w:firstLine="851"/>
        <w:jc w:val="both"/>
        <w:rPr>
          <w:rFonts w:eastAsia="Calibri"/>
          <w:lang w:eastAsia="en-US"/>
        </w:rPr>
      </w:pPr>
      <w:r w:rsidRPr="00F70AB2">
        <w:rPr>
          <w:rFonts w:eastAsia="Calibri"/>
          <w:lang w:eastAsia="en-US"/>
        </w:rPr>
        <w:t>Результаты деятельности Контрольно-счётной палаты в 2014 году показывают</w:t>
      </w:r>
      <w:r>
        <w:rPr>
          <w:rFonts w:eastAsia="Calibri"/>
          <w:lang w:eastAsia="en-US"/>
        </w:rPr>
        <w:t xml:space="preserve">, что в ходе проводимых проверок устанавливаются  нарушения действующего законодательства, а также системные недоработки отдельных структурных подразделений Администрации ДГО, которые создают определённые системные проблемы и риски при исполнении полномочий органами местного самоуправления. Выявляются объёмы бюджетных средств, использованных неэффективно и неправомерно. </w:t>
      </w:r>
    </w:p>
    <w:p w:rsidR="00FB5418" w:rsidRDefault="00FB5418" w:rsidP="00FB5418">
      <w:pPr>
        <w:ind w:firstLine="851"/>
        <w:jc w:val="both"/>
        <w:rPr>
          <w:rFonts w:eastAsia="Calibri"/>
          <w:lang w:eastAsia="en-US"/>
        </w:rPr>
      </w:pPr>
      <w:r>
        <w:rPr>
          <w:rFonts w:eastAsia="Calibri"/>
          <w:lang w:eastAsia="en-US"/>
        </w:rPr>
        <w:t>Остаётся нерешённым ряд проблем системного характера:</w:t>
      </w:r>
    </w:p>
    <w:p w:rsidR="00FB5418" w:rsidRDefault="00FB5418" w:rsidP="00FB5418">
      <w:pPr>
        <w:ind w:firstLine="851"/>
        <w:jc w:val="both"/>
        <w:rPr>
          <w:rFonts w:eastAsia="Calibri"/>
          <w:lang w:eastAsia="en-US"/>
        </w:rPr>
      </w:pPr>
      <w:r>
        <w:rPr>
          <w:rFonts w:eastAsia="Calibri"/>
          <w:lang w:eastAsia="en-US"/>
        </w:rPr>
        <w:t>- значительное количество изменений, вносимых в сводную бюджетную роспись в ходе исполнения бюджета ДГО;</w:t>
      </w:r>
    </w:p>
    <w:p w:rsidR="00FB5418" w:rsidRDefault="00FB5418" w:rsidP="00FB5418">
      <w:pPr>
        <w:ind w:firstLine="851"/>
        <w:jc w:val="both"/>
        <w:rPr>
          <w:rFonts w:eastAsia="Calibri"/>
          <w:lang w:eastAsia="en-US"/>
        </w:rPr>
      </w:pPr>
      <w:r>
        <w:rPr>
          <w:rFonts w:eastAsia="Calibri"/>
          <w:lang w:eastAsia="en-US"/>
        </w:rPr>
        <w:t>- неисполнение годовых бюджетных ассигнований в полном объёме по отдельным разделам и подразделам бюджетной классификации расходов;</w:t>
      </w:r>
    </w:p>
    <w:p w:rsidR="00FB5418" w:rsidRDefault="00FB5418" w:rsidP="00FB5418">
      <w:pPr>
        <w:ind w:firstLine="851"/>
        <w:jc w:val="both"/>
        <w:rPr>
          <w:rFonts w:eastAsia="Calibri"/>
          <w:lang w:eastAsia="en-US"/>
        </w:rPr>
      </w:pPr>
      <w:r>
        <w:rPr>
          <w:rFonts w:eastAsia="Calibri"/>
          <w:lang w:eastAsia="en-US"/>
        </w:rPr>
        <w:t>- неравномерность исполнения отдельных видов доходов и расходов бюджета ДГО;</w:t>
      </w:r>
    </w:p>
    <w:p w:rsidR="00FB5418" w:rsidRDefault="00FB5418" w:rsidP="00FB5418">
      <w:pPr>
        <w:ind w:firstLine="851"/>
        <w:jc w:val="both"/>
        <w:rPr>
          <w:rFonts w:eastAsia="Calibri"/>
          <w:lang w:eastAsia="en-US"/>
        </w:rPr>
      </w:pPr>
      <w:r>
        <w:rPr>
          <w:rFonts w:eastAsia="Calibri"/>
          <w:lang w:eastAsia="en-US"/>
        </w:rPr>
        <w:t>- недостаточность собственных финансовых ресурсов для реализации в полном объёме принятых обязательств.</w:t>
      </w:r>
    </w:p>
    <w:p w:rsidR="00FB5418" w:rsidRPr="00F70AB2" w:rsidRDefault="00FB5418" w:rsidP="00FB5418">
      <w:pPr>
        <w:ind w:firstLine="851"/>
        <w:jc w:val="both"/>
        <w:rPr>
          <w:rFonts w:eastAsia="Calibri"/>
          <w:lang w:eastAsia="en-US"/>
        </w:rPr>
      </w:pPr>
      <w:r>
        <w:rPr>
          <w:rFonts w:eastAsia="Calibri"/>
          <w:lang w:eastAsia="en-US"/>
        </w:rPr>
        <w:lastRenderedPageBreak/>
        <w:t>В Администрации ДГО не в полной мере осуществляется координация действий структурных подразделений, реализующих свои полномочия в сфере экономики, финансов, управления муниципальным имуществом.</w:t>
      </w:r>
    </w:p>
    <w:p w:rsidR="00FB5418" w:rsidRDefault="00FB5418" w:rsidP="00FB5418">
      <w:pPr>
        <w:ind w:firstLine="851"/>
        <w:jc w:val="both"/>
        <w:rPr>
          <w:rFonts w:eastAsia="Calibri"/>
          <w:lang w:eastAsia="en-US"/>
        </w:rPr>
      </w:pPr>
      <w:r>
        <w:rPr>
          <w:rFonts w:eastAsia="Calibri"/>
          <w:lang w:eastAsia="en-US"/>
        </w:rPr>
        <w:t xml:space="preserve">По мнению КСП ДГО, в целях предотвращения нарушений действующего законодательства и недопущения неправомерного и неэффективного использования бюджетных средств, необходимо принять меры по усилению внутреннего муниципального финансового контроля, осуществляемого в соответствии с полномочиями, установленными Бюджетным кодексом РФ. </w:t>
      </w:r>
    </w:p>
    <w:p w:rsidR="00FB5418" w:rsidRDefault="00FB5418" w:rsidP="00FB5418">
      <w:pPr>
        <w:ind w:firstLine="851"/>
        <w:jc w:val="both"/>
        <w:rPr>
          <w:rFonts w:eastAsia="Calibri"/>
          <w:lang w:eastAsia="en-US"/>
        </w:rPr>
      </w:pPr>
      <w:proofErr w:type="gramStart"/>
      <w:r>
        <w:rPr>
          <w:rFonts w:eastAsia="Calibri"/>
          <w:lang w:eastAsia="en-US"/>
        </w:rPr>
        <w:t>В соответствии с планом работы на 2015 год Контрольно-счётная палата продолжит осуществлять контроль за соблюдением бюджетного законодательства при формировании бюджета ДГО, достоверностью, полнотой и соответствием нормативным требованиям составления и представления бюджетной отчётности главных администраторов бюджетных средств, квартального и годового отчётов об исполнении бюджета; экономностью, эффективностью и результативностью расходования бюджетных средств,</w:t>
      </w:r>
      <w:r w:rsidRPr="00131D6C">
        <w:t xml:space="preserve"> </w:t>
      </w:r>
      <w:r w:rsidRPr="00131D6C">
        <w:rPr>
          <w:rFonts w:eastAsia="Calibri"/>
          <w:lang w:eastAsia="en-US"/>
        </w:rPr>
        <w:t>управлением муниципальной собственностью</w:t>
      </w:r>
      <w:r>
        <w:rPr>
          <w:rFonts w:eastAsia="Calibri"/>
          <w:lang w:eastAsia="en-US"/>
        </w:rPr>
        <w:t>.</w:t>
      </w:r>
      <w:proofErr w:type="gramEnd"/>
      <w:r>
        <w:rPr>
          <w:rFonts w:eastAsia="Calibri"/>
          <w:lang w:eastAsia="en-US"/>
        </w:rPr>
        <w:t xml:space="preserve"> Б</w:t>
      </w:r>
      <w:r w:rsidRPr="00E07515">
        <w:rPr>
          <w:rFonts w:eastAsia="Calibri"/>
          <w:lang w:eastAsia="en-US"/>
        </w:rPr>
        <w:t>удет продолжена работа по контролю над разработкой и реализацией муниципальных  программ, муниципальных заданий</w:t>
      </w:r>
      <w:r>
        <w:rPr>
          <w:rFonts w:eastAsia="Calibri"/>
          <w:lang w:eastAsia="en-US"/>
        </w:rPr>
        <w:t xml:space="preserve">. </w:t>
      </w:r>
    </w:p>
    <w:p w:rsidR="00FB5418" w:rsidRDefault="00FB5418" w:rsidP="00FB5418">
      <w:pPr>
        <w:ind w:firstLine="851"/>
        <w:jc w:val="both"/>
        <w:rPr>
          <w:rFonts w:eastAsia="Calibri"/>
          <w:lang w:eastAsia="en-US"/>
        </w:rPr>
      </w:pPr>
      <w:r>
        <w:rPr>
          <w:rFonts w:eastAsia="Calibri"/>
          <w:lang w:eastAsia="en-US"/>
        </w:rPr>
        <w:t xml:space="preserve">В текущем году Контрольно-счётной палате предстоит организовать работу по новому направлению деятельности – аудиту в сфере закупок в соответствии с требованиями статьи 98 Федерального закона № 44-ФЗ.  В связи с чем, планируется усилить деятельность экспертно-аналитического направления. </w:t>
      </w:r>
    </w:p>
    <w:p w:rsidR="00FB5418" w:rsidRPr="00F76F37" w:rsidRDefault="00FB5418" w:rsidP="00FB5418">
      <w:pPr>
        <w:ind w:firstLine="851"/>
        <w:jc w:val="both"/>
        <w:rPr>
          <w:rFonts w:eastAsia="Calibri"/>
          <w:lang w:eastAsia="en-US"/>
        </w:rPr>
      </w:pPr>
      <w:r>
        <w:rPr>
          <w:rFonts w:eastAsia="Calibri"/>
          <w:lang w:eastAsia="en-US"/>
        </w:rPr>
        <w:t>А</w:t>
      </w:r>
      <w:r w:rsidRPr="00F76F37">
        <w:rPr>
          <w:rFonts w:eastAsia="Calibri"/>
          <w:lang w:eastAsia="en-US"/>
        </w:rPr>
        <w:t>удит в сфере закупок подразумевает анализ и оценку результатов закупок, достижения целей осуществления закупок.</w:t>
      </w:r>
      <w:r>
        <w:rPr>
          <w:rFonts w:eastAsia="Calibri"/>
          <w:lang w:eastAsia="en-US"/>
        </w:rPr>
        <w:t xml:space="preserve"> </w:t>
      </w:r>
      <w:r w:rsidRPr="00F76F37">
        <w:rPr>
          <w:rFonts w:eastAsia="Calibri"/>
          <w:lang w:eastAsia="en-US"/>
        </w:rPr>
        <w:t xml:space="preserve">Для достижения целей,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FB5418" w:rsidRPr="00F76F37" w:rsidRDefault="00FB5418" w:rsidP="00FB5418">
      <w:pPr>
        <w:ind w:firstLine="851"/>
        <w:jc w:val="both"/>
        <w:rPr>
          <w:rFonts w:eastAsia="Calibri"/>
          <w:lang w:eastAsia="en-US"/>
        </w:rPr>
      </w:pPr>
      <w:proofErr w:type="gramStart"/>
      <w:r w:rsidRPr="00F76F37">
        <w:rPr>
          <w:rFonts w:eastAsia="Calibri"/>
          <w:lang w:eastAsia="en-US"/>
        </w:rPr>
        <w:t>Органы аудита в сфере закупок обобщают результаты осуществления деятельности,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FB5418" w:rsidRPr="00F76F37" w:rsidRDefault="00FB5418" w:rsidP="00FB5418">
      <w:pPr>
        <w:ind w:firstLine="851"/>
        <w:jc w:val="both"/>
        <w:rPr>
          <w:rFonts w:eastAsia="Calibri"/>
          <w:lang w:eastAsia="en-US"/>
        </w:rPr>
      </w:pPr>
      <w:r w:rsidRPr="00F76F37">
        <w:rPr>
          <w:rFonts w:eastAsia="Calibri"/>
          <w:lang w:eastAsia="en-US"/>
        </w:rPr>
        <w:t>В целях реализации указанных полномочий Контрольно-счетной палате требуется увеличение численности сотрудников для проведения аудита в сфере закупок в рамках реализации данного федерального закона.</w:t>
      </w:r>
    </w:p>
    <w:p w:rsidR="00FB5418" w:rsidRDefault="00FB5418" w:rsidP="00FB5418">
      <w:pPr>
        <w:ind w:firstLine="851"/>
        <w:jc w:val="both"/>
        <w:rPr>
          <w:rFonts w:eastAsia="Calibri"/>
          <w:lang w:eastAsia="en-US"/>
        </w:rPr>
      </w:pPr>
      <w:r>
        <w:rPr>
          <w:rFonts w:eastAsia="Calibri"/>
          <w:lang w:eastAsia="en-US"/>
        </w:rPr>
        <w:t xml:space="preserve">Контрольно-счётная палата считает, что объединив </w:t>
      </w:r>
      <w:r w:rsidRPr="00744707">
        <w:rPr>
          <w:rFonts w:eastAsia="Calibri"/>
          <w:lang w:eastAsia="en-US"/>
        </w:rPr>
        <w:t>усили</w:t>
      </w:r>
      <w:r>
        <w:rPr>
          <w:rFonts w:eastAsia="Calibri"/>
          <w:lang w:eastAsia="en-US"/>
        </w:rPr>
        <w:t>я</w:t>
      </w:r>
      <w:r w:rsidRPr="00744707">
        <w:rPr>
          <w:rFonts w:eastAsia="Calibri"/>
          <w:lang w:eastAsia="en-US"/>
        </w:rPr>
        <w:t xml:space="preserve"> депутатов Думы ДГО, Администрации ДГО и Контрольно-счётной палаты</w:t>
      </w:r>
      <w:r>
        <w:rPr>
          <w:rFonts w:eastAsia="Calibri"/>
          <w:lang w:eastAsia="en-US"/>
        </w:rPr>
        <w:t xml:space="preserve"> ДГО</w:t>
      </w:r>
      <w:r w:rsidRPr="00744707">
        <w:rPr>
          <w:rFonts w:eastAsia="Calibri"/>
          <w:lang w:eastAsia="en-US"/>
        </w:rPr>
        <w:t xml:space="preserve">, возможно </w:t>
      </w:r>
      <w:r>
        <w:rPr>
          <w:rFonts w:eastAsia="Calibri"/>
          <w:lang w:eastAsia="en-US"/>
        </w:rPr>
        <w:t xml:space="preserve">максимально </w:t>
      </w:r>
      <w:r w:rsidRPr="00744707">
        <w:rPr>
          <w:rFonts w:eastAsia="Calibri"/>
          <w:lang w:eastAsia="en-US"/>
        </w:rPr>
        <w:t>обеспечить повышение эффективности внешнего муниципального финансового контроля, пресечение правонарушений в бюджетной сфере  и эффективное использование бюджетных средств.</w:t>
      </w: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F56EF4" w:rsidRDefault="00F56EF4" w:rsidP="00FB5418">
      <w:pPr>
        <w:ind w:firstLine="851"/>
        <w:jc w:val="both"/>
        <w:rPr>
          <w:rFonts w:eastAsia="Calibri"/>
          <w:lang w:eastAsia="en-US"/>
        </w:rPr>
      </w:pPr>
    </w:p>
    <w:p w:rsidR="00A9708F" w:rsidRPr="00A9708F" w:rsidRDefault="00A9708F" w:rsidP="00A9708F">
      <w:pPr>
        <w:ind w:firstLine="567"/>
        <w:jc w:val="right"/>
        <w:rPr>
          <w:rFonts w:eastAsia="Calibri"/>
          <w:lang w:eastAsia="en-US"/>
        </w:rPr>
      </w:pPr>
      <w:r w:rsidRPr="00A9708F">
        <w:rPr>
          <w:rFonts w:eastAsia="Calibri"/>
          <w:lang w:eastAsia="en-US"/>
        </w:rPr>
        <w:lastRenderedPageBreak/>
        <w:t>Приложение 1</w:t>
      </w:r>
    </w:p>
    <w:p w:rsidR="00A9708F" w:rsidRPr="00A9708F" w:rsidRDefault="00A9708F" w:rsidP="00A9708F">
      <w:pPr>
        <w:spacing w:line="276" w:lineRule="auto"/>
        <w:ind w:firstLine="708"/>
        <w:jc w:val="right"/>
        <w:rPr>
          <w:rFonts w:eastAsia="Calibri"/>
          <w:lang w:eastAsia="en-US"/>
        </w:rPr>
      </w:pPr>
      <w:r w:rsidRPr="00A9708F">
        <w:rPr>
          <w:rFonts w:eastAsia="Calibri"/>
          <w:lang w:eastAsia="en-US"/>
        </w:rPr>
        <w:t>к Отчету КСП ДГО</w:t>
      </w:r>
    </w:p>
    <w:p w:rsidR="00A9708F" w:rsidRPr="00A9708F" w:rsidRDefault="00A9708F" w:rsidP="00A9708F">
      <w:pPr>
        <w:spacing w:line="276" w:lineRule="auto"/>
        <w:ind w:firstLine="708"/>
        <w:jc w:val="right"/>
        <w:rPr>
          <w:rFonts w:eastAsia="Calibri"/>
          <w:lang w:eastAsia="en-US"/>
        </w:rPr>
      </w:pPr>
      <w:r w:rsidRPr="00A9708F">
        <w:rPr>
          <w:rFonts w:eastAsia="Calibri"/>
          <w:lang w:eastAsia="en-US"/>
        </w:rPr>
        <w:t>за 2014 год</w:t>
      </w:r>
    </w:p>
    <w:p w:rsidR="00A9708F" w:rsidRPr="00A9708F" w:rsidRDefault="00A9708F" w:rsidP="00A9708F">
      <w:pPr>
        <w:spacing w:after="200" w:line="276" w:lineRule="auto"/>
        <w:jc w:val="center"/>
        <w:rPr>
          <w:rFonts w:eastAsia="Calibri"/>
          <w:b/>
          <w:lang w:eastAsia="en-US"/>
        </w:rPr>
      </w:pPr>
      <w:r w:rsidRPr="00A9708F">
        <w:rPr>
          <w:rFonts w:eastAsia="Calibri"/>
          <w:b/>
          <w:lang w:eastAsia="en-US"/>
        </w:rPr>
        <w:t>Правовая основа организации и деятельности Контрольно-счетной палаты                         Дальнегорского городского округа</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1. Конституция Российской Федерации; </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2. Федеральный закон от 06 октября 2003 года №131-ФЗ «Об общих принципах организации  местного самоуправления в Российской Федерации» (далее - № 131-ФЗ); </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3. Бюджетный Кодекс Российской Федерации (далее – БК РФ); </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4. Федеральный закон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№6-ФЗ);</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5. </w:t>
      </w:r>
      <w:r w:rsidRPr="00A9708F">
        <w:rPr>
          <w:rFonts w:eastAsia="Calibri"/>
          <w:bCs/>
          <w:lang w:eastAsia="en-US"/>
        </w:rPr>
        <w:t xml:space="preserve">Классификатор  нарушений, выявляемых в ходе государственного финансового контроля. </w:t>
      </w:r>
      <w:r w:rsidRPr="00A9708F">
        <w:rPr>
          <w:rFonts w:eastAsia="Calibri"/>
          <w:lang w:eastAsia="en-US"/>
        </w:rPr>
        <w:t>Утвержден Коллегией Счетной палаты Российской Федерации 26 июня 2009 г., протокол № 32К (669);</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6. Классификатор нарушений и недостатков, выявляемых в ходе контрольно-ревизионных и экспертно-аналитических мероприятий органов финансового контроля. </w:t>
      </w:r>
      <w:proofErr w:type="gramStart"/>
      <w:r w:rsidRPr="00A9708F">
        <w:rPr>
          <w:rFonts w:eastAsia="Calibri"/>
          <w:lang w:eastAsia="en-US"/>
        </w:rPr>
        <w:t>Утверждён</w:t>
      </w:r>
      <w:proofErr w:type="gramEnd"/>
      <w:r w:rsidRPr="00A9708F">
        <w:rPr>
          <w:rFonts w:eastAsia="Calibri"/>
          <w:lang w:eastAsia="en-US"/>
        </w:rPr>
        <w:t xml:space="preserve"> Решением Президиума Союза МКСО 12.12.2011 г.;</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7. Закон Приморского края от 8 февраля 2012 года № 5-КЗ «Об отдельных вопросах организации деятельности контрольно-счетных органов муниципальных образований Приморского края» (далее - №5-КЗ);  </w:t>
      </w:r>
    </w:p>
    <w:p w:rsidR="00A9708F" w:rsidRPr="00A9708F" w:rsidRDefault="00A9708F" w:rsidP="00A9708F">
      <w:pPr>
        <w:spacing w:line="276" w:lineRule="auto"/>
        <w:ind w:firstLine="708"/>
        <w:jc w:val="both"/>
        <w:rPr>
          <w:rFonts w:eastAsia="Calibri"/>
          <w:bCs/>
          <w:lang w:eastAsia="en-US"/>
        </w:rPr>
      </w:pPr>
      <w:r w:rsidRPr="00A9708F">
        <w:rPr>
          <w:rFonts w:eastAsia="Calibri"/>
          <w:lang w:eastAsia="en-US"/>
        </w:rPr>
        <w:t xml:space="preserve">8. </w:t>
      </w:r>
      <w:r w:rsidRPr="00A9708F">
        <w:rPr>
          <w:rFonts w:eastAsia="Calibri"/>
          <w:bCs/>
          <w:lang w:eastAsia="en-US"/>
        </w:rPr>
        <w:t>Порядок проведения внешней проверки годового отчета об исполнении бюджета Дальнегорского городского округа (утверждено решением Думы ДГО №277 от 31.05.2012);</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9. Устав Дальнегорского городского округа (далее – Устав ДГО);</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10.Положение о Контрольно-счетной палате Дальнегорского городского округа, утвержденное решением Думы Дальнегорского городского округа от 26.09.2013 г. № 147 "О  Контрольно-счетной палате Дальнегорского городского округа" (далее – Положение о КСП ДГО);</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11. Решение Думы Дальнегорского городского округа от 13.12.2010 г. № 52 «О председателе Контрольно-счетной палаты Дальнегорского городского округа и от 27.11.2014 г. № 313 «О председателе Контрольно-счётной палаты Дальнегорского городского округа»;</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 xml:space="preserve">12. Решение Думы Дальнегорского городского округа от 24.02.2012 г. № 237 «Об утверждении «Перечня должностей муниципальной службы </w:t>
      </w:r>
      <w:proofErr w:type="gramStart"/>
      <w:r w:rsidRPr="00A9708F">
        <w:rPr>
          <w:rFonts w:eastAsia="Calibri"/>
          <w:lang w:eastAsia="en-US"/>
        </w:rPr>
        <w:t>в</w:t>
      </w:r>
      <w:proofErr w:type="gramEnd"/>
      <w:r w:rsidRPr="00A9708F">
        <w:rPr>
          <w:rFonts w:eastAsia="Calibri"/>
          <w:lang w:eastAsia="en-US"/>
        </w:rPr>
        <w:t xml:space="preserve"> </w:t>
      </w:r>
      <w:proofErr w:type="gramStart"/>
      <w:r w:rsidRPr="00A9708F">
        <w:rPr>
          <w:rFonts w:eastAsia="Calibri"/>
          <w:lang w:eastAsia="en-US"/>
        </w:rPr>
        <w:t>Дальнегорском</w:t>
      </w:r>
      <w:proofErr w:type="gramEnd"/>
      <w:r w:rsidRPr="00A9708F">
        <w:rPr>
          <w:rFonts w:eastAsia="Calibri"/>
          <w:lang w:eastAsia="en-US"/>
        </w:rPr>
        <w:t xml:space="preserve"> городском округе»;</w:t>
      </w:r>
    </w:p>
    <w:p w:rsidR="00A9708F" w:rsidRPr="00A9708F" w:rsidRDefault="00A9708F" w:rsidP="00A9708F">
      <w:pPr>
        <w:spacing w:line="276" w:lineRule="auto"/>
        <w:ind w:firstLine="708"/>
        <w:jc w:val="both"/>
        <w:rPr>
          <w:rFonts w:eastAsia="Calibri"/>
          <w:lang w:eastAsia="en-US"/>
        </w:rPr>
      </w:pPr>
      <w:r w:rsidRPr="00A9708F">
        <w:rPr>
          <w:rFonts w:eastAsia="Calibri"/>
          <w:lang w:eastAsia="en-US"/>
        </w:rPr>
        <w:t>13. Решение Думы Дальнегорского городского округа от 21.11.2013 г. № 178 «Об утверждении штатной численности Контрольно-счётной палаты Дальнегорского городского округа;</w:t>
      </w:r>
    </w:p>
    <w:p w:rsidR="00A9708F" w:rsidRPr="00A9708F" w:rsidRDefault="00A9708F" w:rsidP="00A9708F">
      <w:pPr>
        <w:spacing w:line="276" w:lineRule="auto"/>
        <w:ind w:firstLine="708"/>
        <w:jc w:val="both"/>
        <w:rPr>
          <w:rFonts w:eastAsia="Calibri"/>
          <w:bCs/>
          <w:lang w:eastAsia="en-US"/>
        </w:rPr>
      </w:pPr>
      <w:r w:rsidRPr="00A9708F">
        <w:rPr>
          <w:rFonts w:eastAsia="Calibri"/>
          <w:lang w:eastAsia="en-US"/>
        </w:rPr>
        <w:t xml:space="preserve">14. </w:t>
      </w:r>
      <w:r w:rsidRPr="00A9708F">
        <w:rPr>
          <w:rFonts w:eastAsia="Calibri"/>
          <w:bCs/>
          <w:lang w:eastAsia="en-US"/>
        </w:rPr>
        <w:t>Стандарт внешнего муниципального финансового контроля «Общие правила проведения контрольного мероприятия». Утвержден распоряжением председателя КСП ДГО от 05.04.2011 № 2-ра (с внесенными изменениями);</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 xml:space="preserve">15. Стандарт внешнего муниципального финансового контроля «Организация и проведение внешней проверки ежеквартального исполнения бюджета текущего </w:t>
      </w:r>
      <w:r w:rsidRPr="00A9708F">
        <w:rPr>
          <w:rFonts w:eastAsia="Calibri"/>
          <w:bCs/>
          <w:lang w:eastAsia="en-US"/>
        </w:rPr>
        <w:lastRenderedPageBreak/>
        <w:t>финансового года». Утвержден распоряжением председателя КСП ДГО от 07.04.2011 № 3-ра (с внесенными изменениями);</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16. Стандарт внешнего муниципального финансового контроля  «Проведение экспертизы проекта бюджета Дальнегорского городского округа на очередной финансовый год и плановый период».  Утвержден распоряжением председателя КСП ДГО от 08.04.2011 № 4-ра (с внесенными изменениями);</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17. Стандарт внешнего муниципального финансового контроля «Проведение финансовой экспертизы проектов нормативных правовых актов». Утвержден распоряжением председателя КСП ДГО от 11.04.2011 № 6-ра (с внесенными изменениями);</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18. Стандарт внешнего муниципального финансового контроля «Проверка использования имущества, находящегося в муниципальной собственности».  Утвержден распоряжением председателя КСП ДГО от 18.04.2011 № 7-ра (с внесенными изменениями);</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19. Стандарт внешнего муниципального финансового контроля «Общие правила осуществления мер по противодействию коррупции при проведении контрольных и  экспертно-аналитических мероприятий Контрольно-счетной палаты Дальнегорского городского округа». Утвержден распоряжением председателя КСП ДГО от 28.12.2011 № 34-ра;</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20. Стандарт внешнего муниципального финансового контроля «Проведение экспертно-аналитического мероприятия». Утвержден распоряжением председателя КСП ДГО от 16.01.2012  № 2-ра;</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21. Стандарт внешнего муниципального финансового контроля «Проведение аудита эффективности использования бюджетных средств». Утвержден распоряжением председателя КСП ДГО от 20.06.2012  № 10-ра;</w:t>
      </w:r>
    </w:p>
    <w:p w:rsidR="00A9708F" w:rsidRPr="00A9708F" w:rsidRDefault="00A9708F" w:rsidP="00A9708F">
      <w:pPr>
        <w:spacing w:line="276" w:lineRule="auto"/>
        <w:ind w:firstLine="708"/>
        <w:jc w:val="both"/>
        <w:rPr>
          <w:rFonts w:eastAsia="Calibri"/>
          <w:bCs/>
          <w:lang w:eastAsia="en-US"/>
        </w:rPr>
      </w:pPr>
      <w:r w:rsidRPr="00A9708F">
        <w:rPr>
          <w:rFonts w:eastAsia="Calibri"/>
          <w:bCs/>
          <w:lang w:eastAsia="en-US"/>
        </w:rPr>
        <w:t>22. Стандарт внешнего муниципального финансового контроля «Финансово-экономическая экспертиза проектов муниципальных программ». Утверждён распоряжением председателя КСП ДГО от 29.12.2012 г. № 20-ра;</w:t>
      </w:r>
    </w:p>
    <w:p w:rsidR="00A9708F" w:rsidRDefault="00A9708F" w:rsidP="00A9708F">
      <w:pPr>
        <w:spacing w:line="276" w:lineRule="auto"/>
        <w:ind w:firstLine="708"/>
        <w:jc w:val="both"/>
        <w:rPr>
          <w:rFonts w:eastAsia="Calibri"/>
          <w:lang w:eastAsia="en-US"/>
        </w:rPr>
      </w:pPr>
      <w:r w:rsidRPr="00A9708F">
        <w:rPr>
          <w:rFonts w:eastAsia="Calibri"/>
          <w:lang w:eastAsia="en-US"/>
        </w:rPr>
        <w:t>23. Другие федеральные законы и иные нормативные правовые акты Российской Федерации, Приморского края, Дальнегорского городского округа.</w:t>
      </w: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A718AB" w:rsidRDefault="00A718AB" w:rsidP="00A9708F">
      <w:pPr>
        <w:spacing w:line="276" w:lineRule="auto"/>
        <w:ind w:firstLine="708"/>
        <w:jc w:val="both"/>
        <w:rPr>
          <w:rFonts w:eastAsia="Calibri"/>
          <w:lang w:eastAsia="en-US"/>
        </w:rPr>
      </w:pPr>
    </w:p>
    <w:p w:rsidR="00DE0BAB" w:rsidRDefault="00DE0BAB" w:rsidP="00A718AB">
      <w:pPr>
        <w:spacing w:line="276" w:lineRule="auto"/>
        <w:ind w:firstLine="708"/>
        <w:jc w:val="both"/>
        <w:rPr>
          <w:rFonts w:eastAsia="Calibri"/>
          <w:lang w:eastAsia="en-US"/>
        </w:rPr>
        <w:sectPr w:rsidR="00DE0BAB">
          <w:pgSz w:w="11906" w:h="16838"/>
          <w:pgMar w:top="1134" w:right="850" w:bottom="1134" w:left="1701" w:header="708" w:footer="708" w:gutter="0"/>
          <w:cols w:space="708"/>
          <w:docGrid w:linePitch="360"/>
        </w:sectPr>
      </w:pPr>
    </w:p>
    <w:p w:rsidR="00F56EF4" w:rsidRDefault="00A718AB" w:rsidP="00DE0BAB">
      <w:pPr>
        <w:spacing w:line="276" w:lineRule="auto"/>
        <w:ind w:firstLine="12191"/>
        <w:jc w:val="both"/>
        <w:rPr>
          <w:rFonts w:eastAsia="Calibri"/>
          <w:lang w:eastAsia="en-US"/>
        </w:rPr>
      </w:pPr>
      <w:r>
        <w:rPr>
          <w:rFonts w:eastAsia="Calibri"/>
          <w:lang w:eastAsia="en-US"/>
        </w:rPr>
        <w:lastRenderedPageBreak/>
        <w:t xml:space="preserve">Приложение </w:t>
      </w:r>
      <w:r w:rsidR="00DE0BAB">
        <w:rPr>
          <w:rFonts w:eastAsia="Calibri"/>
          <w:lang w:eastAsia="en-US"/>
        </w:rPr>
        <w:t>2</w:t>
      </w:r>
    </w:p>
    <w:p w:rsidR="00DE0BAB" w:rsidRDefault="00DE0BAB" w:rsidP="00DE0BAB">
      <w:pPr>
        <w:spacing w:line="276" w:lineRule="auto"/>
        <w:ind w:firstLine="12191"/>
        <w:jc w:val="both"/>
        <w:rPr>
          <w:rFonts w:eastAsia="Calibri"/>
          <w:lang w:eastAsia="en-US"/>
        </w:rPr>
      </w:pPr>
      <w:r>
        <w:rPr>
          <w:rFonts w:eastAsia="Calibri"/>
          <w:lang w:eastAsia="en-US"/>
        </w:rPr>
        <w:t xml:space="preserve">К Отчёту КСП ДГО </w:t>
      </w:r>
    </w:p>
    <w:p w:rsidR="00DE0BAB" w:rsidRPr="000359F2" w:rsidRDefault="00DE0BAB" w:rsidP="00DE0BAB">
      <w:pPr>
        <w:spacing w:line="276" w:lineRule="auto"/>
        <w:ind w:firstLine="12191"/>
        <w:jc w:val="both"/>
        <w:rPr>
          <w:rFonts w:eastAsia="Calibri"/>
          <w:lang w:eastAsia="en-US"/>
        </w:rPr>
      </w:pPr>
      <w:r>
        <w:rPr>
          <w:rFonts w:eastAsia="Calibri"/>
          <w:lang w:eastAsia="en-US"/>
        </w:rPr>
        <w:t>За 2014 год</w:t>
      </w:r>
    </w:p>
    <w:p w:rsidR="00DE0BAB" w:rsidRPr="00DE0BAB" w:rsidRDefault="00DE0BAB" w:rsidP="00DE0BAB">
      <w:pPr>
        <w:jc w:val="center"/>
        <w:rPr>
          <w:b/>
          <w:bCs/>
        </w:rPr>
      </w:pPr>
      <w:r w:rsidRPr="00DE0BAB">
        <w:rPr>
          <w:b/>
          <w:bCs/>
        </w:rPr>
        <w:t xml:space="preserve">Недостатки и нарушения, выявленные Контрольно-счётной палатой </w:t>
      </w:r>
    </w:p>
    <w:p w:rsidR="00DE0BAB" w:rsidRPr="00DE0BAB" w:rsidRDefault="00DE0BAB" w:rsidP="00DE0BAB">
      <w:pPr>
        <w:jc w:val="center"/>
        <w:rPr>
          <w:b/>
          <w:bCs/>
        </w:rPr>
      </w:pPr>
      <w:r w:rsidRPr="00DE0BAB">
        <w:rPr>
          <w:b/>
          <w:bCs/>
        </w:rPr>
        <w:t>Дальнегорского городского округа по результатам проведенных мероприятий в 2014 году</w:t>
      </w:r>
    </w:p>
    <w:p w:rsidR="00DE0BAB" w:rsidRPr="00DE0BAB" w:rsidRDefault="00DE0BAB" w:rsidP="00DE0BAB">
      <w:pPr>
        <w:rPr>
          <w:bCs/>
        </w:rPr>
      </w:pPr>
      <w:r w:rsidRPr="00DE0BAB">
        <w:rPr>
          <w:bCs/>
        </w:rPr>
        <w:t xml:space="preserve">Составлено на основании: </w:t>
      </w:r>
    </w:p>
    <w:p w:rsidR="00DE0BAB" w:rsidRPr="00DE0BAB" w:rsidRDefault="00DE0BAB" w:rsidP="00DE0BAB">
      <w:r w:rsidRPr="00DE0BAB">
        <w:rPr>
          <w:bCs/>
        </w:rPr>
        <w:t>1.Классификатора  нарушений, выявляемых в ходе государственного финансового контроля.  У</w:t>
      </w:r>
      <w:r w:rsidRPr="00DE0BAB">
        <w:t xml:space="preserve">твержден  Коллегией Счетной палаты Российской Федерации  26 июня 2009 г., протокол № 32К (669); </w:t>
      </w:r>
    </w:p>
    <w:p w:rsidR="00DE0BAB" w:rsidRPr="00DE0BAB" w:rsidRDefault="00DE0BAB" w:rsidP="00DE0BAB">
      <w:r w:rsidRPr="00DE0BAB">
        <w:t>2. Классификатора нарушений и недостатков, выявляемых в ходе контрольно-ревизионных и экспертно-аналитических мероприятий органов финансового контроля. Утвержден Решением Президиума Союза МКСО 12.12.2011 г.</w:t>
      </w:r>
    </w:p>
    <w:p w:rsidR="00DE0BAB" w:rsidRPr="00DE0BAB" w:rsidRDefault="00DE0BAB" w:rsidP="00DE0BAB">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655"/>
        <w:gridCol w:w="1985"/>
        <w:gridCol w:w="1984"/>
      </w:tblGrid>
      <w:tr w:rsidR="00DE0BAB" w:rsidRPr="00DE0BAB" w:rsidTr="007A1566">
        <w:tc>
          <w:tcPr>
            <w:tcW w:w="53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w:t>
            </w:r>
            <w:proofErr w:type="gramStart"/>
            <w:r w:rsidRPr="00DE0BAB">
              <w:rPr>
                <w:rFonts w:eastAsia="Calibri"/>
                <w:lang w:eastAsia="en-US"/>
              </w:rPr>
              <w:t>п</w:t>
            </w:r>
            <w:proofErr w:type="gramEnd"/>
            <w:r w:rsidRPr="00DE0BAB">
              <w:rPr>
                <w:rFonts w:eastAsia="Calibri"/>
                <w:lang w:eastAsia="en-US"/>
              </w:rPr>
              <w:t>/п</w:t>
            </w:r>
          </w:p>
          <w:p w:rsidR="00DE0BAB" w:rsidRPr="00DE0BAB" w:rsidRDefault="00DE0BAB" w:rsidP="00DE0BAB">
            <w:pPr>
              <w:jc w:val="center"/>
              <w:rPr>
                <w:rFonts w:eastAsia="Calibri"/>
                <w:lang w:eastAsia="en-US"/>
              </w:rPr>
            </w:pPr>
          </w:p>
        </w:tc>
        <w:tc>
          <w:tcPr>
            <w:tcW w:w="3118"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Недостатки и нарушения</w:t>
            </w:r>
          </w:p>
        </w:tc>
        <w:tc>
          <w:tcPr>
            <w:tcW w:w="7655"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Нарушенные нормы законодательства РФ,</w:t>
            </w:r>
          </w:p>
          <w:p w:rsidR="00DE0BAB" w:rsidRPr="00DE0BAB" w:rsidRDefault="00DE0BAB" w:rsidP="00DE0BAB">
            <w:pPr>
              <w:jc w:val="center"/>
              <w:rPr>
                <w:rFonts w:eastAsia="Calibri"/>
                <w:lang w:eastAsia="en-US"/>
              </w:rPr>
            </w:pPr>
            <w:r w:rsidRPr="00DE0BAB">
              <w:rPr>
                <w:rFonts w:eastAsia="Calibri"/>
                <w:lang w:eastAsia="en-US"/>
              </w:rPr>
              <w:t>Приморского края,  муниципальных правовых актов  ДГО</w:t>
            </w:r>
          </w:p>
        </w:tc>
        <w:tc>
          <w:tcPr>
            <w:tcW w:w="1985"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 xml:space="preserve">Сумма выявленных недостатков и нарушений </w:t>
            </w:r>
          </w:p>
          <w:p w:rsidR="00DE0BAB" w:rsidRPr="00DE0BAB" w:rsidRDefault="00DE0BAB" w:rsidP="00DE0BAB">
            <w:pPr>
              <w:jc w:val="center"/>
              <w:rPr>
                <w:rFonts w:eastAsia="Calibri"/>
                <w:lang w:eastAsia="en-US"/>
              </w:rPr>
            </w:pPr>
            <w:r w:rsidRPr="00DE0BAB">
              <w:rPr>
                <w:rFonts w:eastAsia="Calibri"/>
                <w:lang w:eastAsia="en-US"/>
              </w:rPr>
              <w:t>(тыс. руб.)</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 xml:space="preserve">Из них,  устраненные нарушения и недостатки </w:t>
            </w:r>
          </w:p>
          <w:p w:rsidR="00DE0BAB" w:rsidRPr="00DE0BAB" w:rsidRDefault="00DE0BAB" w:rsidP="00DE0BAB">
            <w:pPr>
              <w:jc w:val="center"/>
              <w:rPr>
                <w:rFonts w:eastAsia="Calibri"/>
                <w:lang w:eastAsia="en-US"/>
              </w:rPr>
            </w:pPr>
            <w:r w:rsidRPr="00DE0BAB">
              <w:rPr>
                <w:rFonts w:eastAsia="Calibri"/>
                <w:lang w:eastAsia="en-US"/>
              </w:rPr>
              <w:t xml:space="preserve"> (тыс. руб.)</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1</w:t>
            </w:r>
          </w:p>
        </w:tc>
        <w:tc>
          <w:tcPr>
            <w:tcW w:w="3118" w:type="dxa"/>
            <w:shd w:val="clear" w:color="auto" w:fill="auto"/>
          </w:tcPr>
          <w:p w:rsidR="00DE0BAB" w:rsidRPr="00DE0BAB" w:rsidRDefault="00DE0BAB" w:rsidP="00DE0BAB">
            <w:pPr>
              <w:rPr>
                <w:rFonts w:eastAsia="Calibri"/>
                <w:lang w:eastAsia="en-US"/>
              </w:rPr>
            </w:pPr>
            <w:r w:rsidRPr="00DE0BAB">
              <w:rPr>
                <w:rFonts w:eastAsia="Calibri"/>
                <w:lang w:eastAsia="en-US"/>
              </w:rPr>
              <w:t>Несоответствие проекта бюджета требованиям законодательства в части прогноза социально-экономического развития</w:t>
            </w:r>
          </w:p>
        </w:tc>
        <w:tc>
          <w:tcPr>
            <w:tcW w:w="7655" w:type="dxa"/>
            <w:shd w:val="clear" w:color="auto" w:fill="auto"/>
          </w:tcPr>
          <w:p w:rsidR="00DE0BAB" w:rsidRPr="00DE0BAB" w:rsidRDefault="00DE0BAB" w:rsidP="00DE0BAB">
            <w:pPr>
              <w:rPr>
                <w:rFonts w:eastAsia="Calibri"/>
                <w:lang w:eastAsia="en-US"/>
              </w:rPr>
            </w:pPr>
          </w:p>
          <w:p w:rsidR="00DE0BAB" w:rsidRPr="00DE0BAB" w:rsidRDefault="00DE0BAB" w:rsidP="00DE0BAB">
            <w:pPr>
              <w:rPr>
                <w:rFonts w:eastAsia="Calibri"/>
                <w:lang w:eastAsia="en-US"/>
              </w:rPr>
            </w:pPr>
            <w:r w:rsidRPr="00DE0BAB">
              <w:rPr>
                <w:rFonts w:eastAsia="Calibri"/>
                <w:lang w:eastAsia="en-US"/>
              </w:rPr>
              <w:t xml:space="preserve">Ст. 37 БК РФ, </w:t>
            </w:r>
            <w:r w:rsidRPr="00DE0BAB">
              <w:t>Постановление Администрации ДГО от 21.10.2014 г. № 911-па «Об утверждении основных показателей уточнённого прогноза социально-экономического развития Дальнегорского городского округа на 2015 год и на период до 2017 года»</w:t>
            </w:r>
          </w:p>
        </w:tc>
        <w:tc>
          <w:tcPr>
            <w:tcW w:w="1985" w:type="dxa"/>
            <w:shd w:val="clear" w:color="auto" w:fill="auto"/>
          </w:tcPr>
          <w:p w:rsidR="00DE0BAB" w:rsidRPr="00DE0BAB" w:rsidRDefault="00DE0BAB" w:rsidP="00DE0BAB">
            <w:pPr>
              <w:jc w:val="center"/>
              <w:rPr>
                <w:rFonts w:eastAsia="Calibri"/>
                <w:lang w:eastAsia="en-US"/>
              </w:rPr>
            </w:pPr>
            <w:r w:rsidRPr="00DE0BAB">
              <w:t>11 720,268</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0</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2</w:t>
            </w:r>
          </w:p>
        </w:tc>
        <w:tc>
          <w:tcPr>
            <w:tcW w:w="3118" w:type="dxa"/>
            <w:shd w:val="clear" w:color="auto" w:fill="auto"/>
          </w:tcPr>
          <w:p w:rsidR="00DE0BAB" w:rsidRPr="00DE0BAB" w:rsidRDefault="00DE0BAB" w:rsidP="00DE0BAB">
            <w:pPr>
              <w:rPr>
                <w:rFonts w:eastAsia="Calibri"/>
                <w:lang w:eastAsia="en-US"/>
              </w:rPr>
            </w:pPr>
            <w:r w:rsidRPr="00DE0BAB">
              <w:rPr>
                <w:rFonts w:eastAsia="Calibri"/>
                <w:lang w:eastAsia="en-US"/>
              </w:rPr>
              <w:t>Нарушения в ведении реестра расходных обязательств</w:t>
            </w:r>
          </w:p>
        </w:tc>
        <w:tc>
          <w:tcPr>
            <w:tcW w:w="7655" w:type="dxa"/>
            <w:shd w:val="clear" w:color="auto" w:fill="auto"/>
          </w:tcPr>
          <w:p w:rsidR="00DE0BAB" w:rsidRPr="00DE0BAB" w:rsidRDefault="00DE0BAB" w:rsidP="00DE0BAB">
            <w:pPr>
              <w:rPr>
                <w:rFonts w:eastAsia="Calibri"/>
                <w:lang w:eastAsia="en-US"/>
              </w:rPr>
            </w:pPr>
            <w:r w:rsidRPr="00DE0BAB">
              <w:rPr>
                <w:rFonts w:eastAsia="Calibri"/>
                <w:lang w:eastAsia="en-US"/>
              </w:rPr>
              <w:t>П. 2 ст.87 БК РФ,</w:t>
            </w:r>
            <w:r w:rsidRPr="00DE0BAB">
              <w:t xml:space="preserve"> п. 12 Порядка ведения РРО ДГО, утвержденного постановлением администрации ДГО от 23.05.2013г. № 449-па</w:t>
            </w:r>
            <w:r w:rsidRPr="00DE0BAB">
              <w:tab/>
            </w:r>
          </w:p>
        </w:tc>
        <w:tc>
          <w:tcPr>
            <w:tcW w:w="1985" w:type="dxa"/>
            <w:shd w:val="clear" w:color="auto" w:fill="auto"/>
          </w:tcPr>
          <w:p w:rsidR="00DE0BAB" w:rsidRPr="00DE0BAB" w:rsidRDefault="00DE0BAB" w:rsidP="00DE0BAB">
            <w:pPr>
              <w:jc w:val="center"/>
              <w:rPr>
                <w:rFonts w:eastAsia="Calibri"/>
                <w:lang w:eastAsia="en-US"/>
              </w:rPr>
            </w:pPr>
            <w:r w:rsidRPr="00DE0BAB">
              <w:t>642043,1</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0</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3</w:t>
            </w:r>
          </w:p>
        </w:tc>
        <w:tc>
          <w:tcPr>
            <w:tcW w:w="3118" w:type="dxa"/>
            <w:shd w:val="clear" w:color="auto" w:fill="auto"/>
          </w:tcPr>
          <w:p w:rsidR="00DE0BAB" w:rsidRPr="00DE0BAB" w:rsidRDefault="00DE0BAB" w:rsidP="00DE0BAB">
            <w:pPr>
              <w:rPr>
                <w:rFonts w:eastAsia="Calibri"/>
                <w:lang w:eastAsia="en-US"/>
              </w:rPr>
            </w:pPr>
            <w:r w:rsidRPr="00DE0BAB">
              <w:rPr>
                <w:rFonts w:eastAsia="Calibri"/>
                <w:lang w:eastAsia="en-US"/>
              </w:rPr>
              <w:t>Несоблюдение требований по составлению и (или) представлению проекта решения о внесении изменений в решение о бюджете на текущий финансовый год и плановый период</w:t>
            </w:r>
          </w:p>
        </w:tc>
        <w:tc>
          <w:tcPr>
            <w:tcW w:w="7655" w:type="dxa"/>
            <w:shd w:val="clear" w:color="auto" w:fill="auto"/>
          </w:tcPr>
          <w:p w:rsidR="00DE0BAB" w:rsidRPr="00DE0BAB" w:rsidRDefault="00DE0BAB" w:rsidP="00DE0BAB">
            <w:pPr>
              <w:rPr>
                <w:rFonts w:eastAsia="Calibri"/>
                <w:lang w:eastAsia="en-US"/>
              </w:rPr>
            </w:pPr>
            <w:r w:rsidRPr="00DE0BAB">
              <w:rPr>
                <w:rFonts w:eastAsia="Calibri"/>
                <w:lang w:eastAsia="en-US"/>
              </w:rPr>
              <w:t>Ст.112 БК РФ, п.2 ст. 26 Положения о бюджетном процессе в ДГО, утверждённого решением Думы ДГО от 26.09.2013 г. № 139</w:t>
            </w:r>
          </w:p>
        </w:tc>
        <w:tc>
          <w:tcPr>
            <w:tcW w:w="1985"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62880,184</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62880,184</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4</w:t>
            </w:r>
          </w:p>
        </w:tc>
        <w:tc>
          <w:tcPr>
            <w:tcW w:w="3118" w:type="dxa"/>
            <w:shd w:val="clear" w:color="auto" w:fill="auto"/>
          </w:tcPr>
          <w:p w:rsidR="00DE0BAB" w:rsidRPr="00DE0BAB" w:rsidRDefault="00DE0BAB" w:rsidP="00DE0BAB">
            <w:pPr>
              <w:rPr>
                <w:rFonts w:eastAsia="Calibri"/>
                <w:lang w:eastAsia="en-US"/>
              </w:rPr>
            </w:pPr>
            <w:r w:rsidRPr="00DE0BAB">
              <w:rPr>
                <w:rFonts w:eastAsia="Calibri"/>
                <w:lang w:eastAsia="en-US"/>
              </w:rPr>
              <w:t xml:space="preserve">Несоблюдение порядка принятия решений о разработке муниципальных программ, их </w:t>
            </w:r>
            <w:r w:rsidRPr="00DE0BAB">
              <w:rPr>
                <w:rFonts w:eastAsia="Calibri"/>
                <w:lang w:eastAsia="en-US"/>
              </w:rPr>
              <w:lastRenderedPageBreak/>
              <w:t>формировании и оценки планируемой эффективности муниципальных программ</w:t>
            </w:r>
          </w:p>
        </w:tc>
        <w:tc>
          <w:tcPr>
            <w:tcW w:w="7655" w:type="dxa"/>
            <w:shd w:val="clear" w:color="auto" w:fill="auto"/>
          </w:tcPr>
          <w:p w:rsidR="00DE0BAB" w:rsidRPr="00DE0BAB" w:rsidRDefault="00DE0BAB" w:rsidP="00DE0BAB">
            <w:pPr>
              <w:rPr>
                <w:rFonts w:eastAsia="Calibri"/>
                <w:lang w:eastAsia="en-US"/>
              </w:rPr>
            </w:pPr>
            <w:r w:rsidRPr="00DE0BAB">
              <w:rPr>
                <w:rFonts w:eastAsia="Calibri"/>
                <w:lang w:eastAsia="en-US"/>
              </w:rPr>
              <w:lastRenderedPageBreak/>
              <w:t xml:space="preserve">Пункты 2 и 3 ст.179 БК РФ, пункты 2.1, 2.4, 2.8, 5, 6  Порядка принятия решений о разработке, формировании, реализации и проведении оценки эффективности реализации муниципальных программ, администрации ДГО, утверждённого постановлением администрации ДГО от </w:t>
            </w:r>
            <w:r w:rsidRPr="00DE0BAB">
              <w:rPr>
                <w:rFonts w:eastAsia="Calibri"/>
                <w:lang w:eastAsia="en-US"/>
              </w:rPr>
              <w:lastRenderedPageBreak/>
              <w:t>21.01.2014 г. № 33-па</w:t>
            </w:r>
          </w:p>
        </w:tc>
        <w:tc>
          <w:tcPr>
            <w:tcW w:w="1985"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lastRenderedPageBreak/>
              <w:t>548522,603</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543250,09</w:t>
            </w:r>
          </w:p>
          <w:p w:rsidR="00DE0BAB" w:rsidRPr="00DE0BAB" w:rsidRDefault="00DE0BAB" w:rsidP="00DE0BAB">
            <w:pPr>
              <w:jc w:val="center"/>
              <w:rPr>
                <w:rFonts w:eastAsia="Calibri"/>
                <w:lang w:eastAsia="en-US"/>
              </w:rPr>
            </w:pP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lastRenderedPageBreak/>
              <w:t>5</w:t>
            </w:r>
          </w:p>
        </w:tc>
        <w:tc>
          <w:tcPr>
            <w:tcW w:w="3118" w:type="dxa"/>
            <w:shd w:val="clear" w:color="auto" w:fill="auto"/>
          </w:tcPr>
          <w:p w:rsidR="00DE0BAB" w:rsidRPr="00DE0BAB" w:rsidRDefault="00DE0BAB" w:rsidP="00DE0BAB">
            <w:pPr>
              <w:rPr>
                <w:rFonts w:eastAsia="Calibri"/>
                <w:lang w:eastAsia="en-US"/>
              </w:rPr>
            </w:pPr>
            <w:r w:rsidRPr="00DE0BAB">
              <w:rPr>
                <w:rFonts w:eastAsia="Calibri"/>
                <w:lang w:eastAsia="en-US"/>
              </w:rPr>
              <w:t>Нарушения порядка применения бюджетной классификации по расходам бюджета</w:t>
            </w:r>
          </w:p>
        </w:tc>
        <w:tc>
          <w:tcPr>
            <w:tcW w:w="7655" w:type="dxa"/>
            <w:shd w:val="clear" w:color="auto" w:fill="auto"/>
          </w:tcPr>
          <w:p w:rsidR="00DE0BAB" w:rsidRPr="00DE0BAB" w:rsidRDefault="00DE0BAB" w:rsidP="00DE0BAB">
            <w:pPr>
              <w:rPr>
                <w:rFonts w:eastAsia="Calibri"/>
                <w:lang w:eastAsia="en-US"/>
              </w:rPr>
            </w:pPr>
            <w:r w:rsidRPr="00DE0BAB">
              <w:t xml:space="preserve">Пункты 3, 5 ст. 21 БК РФ, Раздел </w:t>
            </w:r>
            <w:r w:rsidRPr="00DE0BAB">
              <w:rPr>
                <w:lang w:val="en-US"/>
              </w:rPr>
              <w:t>III</w:t>
            </w:r>
            <w:r w:rsidRPr="00DE0BAB">
              <w:t>: ч. 3, п. 3.1. Приказа МФ РФ от 01.07.2013 г. № 65н «Об утверждении указаний о порядке применения бюджетной классификации Российской Федерации»</w:t>
            </w:r>
          </w:p>
          <w:p w:rsidR="00DE0BAB" w:rsidRPr="00DE0BAB" w:rsidRDefault="00DE0BAB" w:rsidP="00DE0BAB">
            <w:pPr>
              <w:rPr>
                <w:rFonts w:eastAsia="Calibri"/>
                <w:lang w:eastAsia="en-US"/>
              </w:rPr>
            </w:pPr>
          </w:p>
        </w:tc>
        <w:tc>
          <w:tcPr>
            <w:tcW w:w="1985" w:type="dxa"/>
            <w:shd w:val="clear" w:color="auto" w:fill="auto"/>
          </w:tcPr>
          <w:p w:rsidR="00DE0BAB" w:rsidRPr="00DE0BAB" w:rsidRDefault="00DE0BAB" w:rsidP="00DE0BAB">
            <w:pPr>
              <w:spacing w:before="100" w:beforeAutospacing="1" w:after="100" w:afterAutospacing="1"/>
            </w:pPr>
            <w:r w:rsidRPr="00DE0BAB">
              <w:t>32163,72</w:t>
            </w:r>
          </w:p>
          <w:p w:rsidR="00DE0BAB" w:rsidRPr="00DE0BAB" w:rsidRDefault="00DE0BAB" w:rsidP="00DE0BAB">
            <w:pPr>
              <w:jc w:val="center"/>
              <w:rPr>
                <w:rFonts w:eastAsia="Calibri"/>
                <w:lang w:eastAsia="en-US"/>
              </w:rPr>
            </w:pP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32163,72</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6</w:t>
            </w:r>
          </w:p>
        </w:tc>
        <w:tc>
          <w:tcPr>
            <w:tcW w:w="3118" w:type="dxa"/>
            <w:shd w:val="clear" w:color="auto" w:fill="auto"/>
          </w:tcPr>
          <w:p w:rsidR="00DE0BAB" w:rsidRPr="00DE0BAB" w:rsidRDefault="00DE0BAB" w:rsidP="00DE0BAB">
            <w:pPr>
              <w:rPr>
                <w:rFonts w:eastAsia="Calibri"/>
                <w:lang w:eastAsia="en-US"/>
              </w:rPr>
            </w:pPr>
            <w:r w:rsidRPr="00DE0BAB">
              <w:t>Несоблюдение требований БК РФ по утверждению объёмов бюджетных ассигнований на реализацию муниципальных  целевых программ</w:t>
            </w:r>
          </w:p>
        </w:tc>
        <w:tc>
          <w:tcPr>
            <w:tcW w:w="7655" w:type="dxa"/>
            <w:shd w:val="clear" w:color="auto" w:fill="auto"/>
          </w:tcPr>
          <w:p w:rsidR="00DE0BAB" w:rsidRPr="00DE0BAB" w:rsidRDefault="00DE0BAB" w:rsidP="00DE0BAB">
            <w:pPr>
              <w:rPr>
                <w:rFonts w:eastAsia="Calibri"/>
                <w:lang w:eastAsia="en-US"/>
              </w:rPr>
            </w:pPr>
            <w:r w:rsidRPr="00DE0BAB">
              <w:t>П.2 ст. 179 БК РФ, Порядок принятия решений о разработке, формировании, реализации и проведении оценки эффективности реализации муниципальных  программ, администрации ДГО, утверждённый постановлением администрации ДГО от 21.01.2014 № 33-па</w:t>
            </w:r>
          </w:p>
        </w:tc>
        <w:tc>
          <w:tcPr>
            <w:tcW w:w="1985"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1030,263</w:t>
            </w:r>
          </w:p>
        </w:tc>
        <w:tc>
          <w:tcPr>
            <w:tcW w:w="1984" w:type="dxa"/>
            <w:shd w:val="clear" w:color="auto" w:fill="auto"/>
          </w:tcPr>
          <w:p w:rsidR="00DE0BAB" w:rsidRPr="00DE0BAB" w:rsidRDefault="00DE0BAB" w:rsidP="00DE0BAB">
            <w:pPr>
              <w:jc w:val="center"/>
              <w:rPr>
                <w:rFonts w:eastAsia="Calibri"/>
                <w:lang w:eastAsia="en-US"/>
              </w:rPr>
            </w:pPr>
            <w:r w:rsidRPr="00DE0BAB">
              <w:rPr>
                <w:rFonts w:eastAsia="Calibri"/>
                <w:lang w:eastAsia="en-US"/>
              </w:rPr>
              <w:t>0</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7</w:t>
            </w:r>
          </w:p>
        </w:tc>
        <w:tc>
          <w:tcPr>
            <w:tcW w:w="3118" w:type="dxa"/>
            <w:shd w:val="clear" w:color="auto" w:fill="auto"/>
          </w:tcPr>
          <w:p w:rsidR="00DE0BAB" w:rsidRPr="00DE0BAB" w:rsidRDefault="00DE0BAB" w:rsidP="00DE0BAB">
            <w:pPr>
              <w:autoSpaceDE w:val="0"/>
              <w:autoSpaceDN w:val="0"/>
              <w:adjustRightInd w:val="0"/>
              <w:rPr>
                <w:rFonts w:eastAsia="Calibri"/>
                <w:sz w:val="22"/>
                <w:szCs w:val="22"/>
                <w:lang w:eastAsia="en-US"/>
              </w:rPr>
            </w:pPr>
            <w:r w:rsidRPr="00DE0BAB">
              <w:rPr>
                <w:rFonts w:eastAsia="Calibri"/>
                <w:sz w:val="22"/>
                <w:szCs w:val="22"/>
                <w:lang w:eastAsia="en-US"/>
              </w:rPr>
              <w:t>Принятие бюджетных обязательств в размерах, превышающих бюджетные ассигнования и (или) лимиты бюджетных обязательств</w:t>
            </w:r>
          </w:p>
        </w:tc>
        <w:tc>
          <w:tcPr>
            <w:tcW w:w="7655" w:type="dxa"/>
            <w:shd w:val="clear" w:color="auto" w:fill="auto"/>
          </w:tcPr>
          <w:p w:rsidR="00DE0BAB" w:rsidRPr="00DE0BAB" w:rsidRDefault="00DE0BAB" w:rsidP="00DE0BAB">
            <w:pPr>
              <w:rPr>
                <w:rFonts w:eastAsia="Calibri"/>
                <w:sz w:val="22"/>
                <w:szCs w:val="22"/>
                <w:lang w:eastAsia="en-US"/>
              </w:rPr>
            </w:pPr>
            <w:r w:rsidRPr="00DE0BAB">
              <w:rPr>
                <w:rFonts w:eastAsia="Calibri"/>
                <w:sz w:val="22"/>
                <w:szCs w:val="22"/>
                <w:lang w:eastAsia="en-US"/>
              </w:rPr>
              <w:t>Абзац 3 ст. 162 БК РФ, п.3 ст. 219 БК РФ</w:t>
            </w:r>
          </w:p>
        </w:tc>
        <w:tc>
          <w:tcPr>
            <w:tcW w:w="1985" w:type="dxa"/>
            <w:shd w:val="clear" w:color="auto" w:fill="auto"/>
          </w:tcPr>
          <w:p w:rsidR="00DE0BAB" w:rsidRPr="00DE0BAB" w:rsidRDefault="00DE0BAB" w:rsidP="00DE0BAB">
            <w:pPr>
              <w:jc w:val="center"/>
              <w:rPr>
                <w:rFonts w:eastAsia="Calibri"/>
                <w:sz w:val="22"/>
                <w:szCs w:val="22"/>
                <w:lang w:eastAsia="en-US"/>
              </w:rPr>
            </w:pPr>
            <w:r w:rsidRPr="00DE0BAB">
              <w:rPr>
                <w:sz w:val="22"/>
                <w:szCs w:val="22"/>
              </w:rPr>
              <w:t>2 841,856</w:t>
            </w:r>
          </w:p>
        </w:tc>
        <w:tc>
          <w:tcPr>
            <w:tcW w:w="1984" w:type="dxa"/>
            <w:shd w:val="clear" w:color="auto" w:fill="auto"/>
          </w:tcPr>
          <w:p w:rsidR="00DE0BAB" w:rsidRPr="00DE0BAB" w:rsidRDefault="00DE0BAB" w:rsidP="00DE0BAB">
            <w:pPr>
              <w:jc w:val="center"/>
              <w:rPr>
                <w:rFonts w:eastAsia="Calibri"/>
                <w:lang w:val="en-US" w:eastAsia="en-US"/>
              </w:rPr>
            </w:pPr>
            <w:r w:rsidRPr="00DE0BAB">
              <w:rPr>
                <w:lang w:val="en-US"/>
              </w:rPr>
              <w:t>0</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8</w:t>
            </w:r>
          </w:p>
        </w:tc>
        <w:tc>
          <w:tcPr>
            <w:tcW w:w="3118" w:type="dxa"/>
            <w:shd w:val="clear" w:color="auto" w:fill="auto"/>
          </w:tcPr>
          <w:p w:rsidR="00DE0BAB" w:rsidRPr="00DE0BAB" w:rsidRDefault="00DE0BAB" w:rsidP="00DE0BAB">
            <w:pPr>
              <w:rPr>
                <w:rFonts w:eastAsia="Calibri"/>
                <w:sz w:val="22"/>
                <w:szCs w:val="22"/>
                <w:lang w:eastAsia="en-US"/>
              </w:rPr>
            </w:pPr>
            <w:r w:rsidRPr="00DE0BAB">
              <w:rPr>
                <w:rFonts w:eastAsia="Calibri"/>
                <w:sz w:val="22"/>
                <w:szCs w:val="22"/>
                <w:lang w:eastAsia="en-US"/>
              </w:rPr>
              <w:t>Нарушение требований составления бюджетной отчетности</w:t>
            </w:r>
          </w:p>
        </w:tc>
        <w:tc>
          <w:tcPr>
            <w:tcW w:w="7655" w:type="dxa"/>
            <w:shd w:val="clear" w:color="auto" w:fill="auto"/>
          </w:tcPr>
          <w:p w:rsidR="00DE0BAB" w:rsidRPr="00DE0BAB" w:rsidRDefault="00DE0BAB" w:rsidP="00DE0BAB">
            <w:pPr>
              <w:rPr>
                <w:rFonts w:eastAsia="Calibri"/>
                <w:sz w:val="22"/>
                <w:szCs w:val="22"/>
                <w:lang w:eastAsia="en-US"/>
              </w:rPr>
            </w:pPr>
            <w:r w:rsidRPr="00DE0BAB">
              <w:rPr>
                <w:sz w:val="22"/>
                <w:szCs w:val="22"/>
              </w:rPr>
              <w:t>П.2 ст.264_2 БК РФ, п.3 ст.219 БК РФ, пункты 55, 152, 177  Приказа МФ РФ № 191н от 28.12.2010г.</w:t>
            </w:r>
          </w:p>
        </w:tc>
        <w:tc>
          <w:tcPr>
            <w:tcW w:w="1985" w:type="dxa"/>
            <w:shd w:val="clear" w:color="auto" w:fill="auto"/>
          </w:tcPr>
          <w:p w:rsidR="00DE0BAB" w:rsidRPr="00DE0BAB" w:rsidRDefault="00DE0BAB" w:rsidP="00DE0BAB">
            <w:pPr>
              <w:jc w:val="center"/>
              <w:rPr>
                <w:rFonts w:eastAsia="Calibri"/>
                <w:sz w:val="22"/>
                <w:szCs w:val="22"/>
                <w:lang w:eastAsia="en-US"/>
              </w:rPr>
            </w:pPr>
            <w:r w:rsidRPr="00DE0BAB">
              <w:rPr>
                <w:sz w:val="22"/>
                <w:szCs w:val="22"/>
              </w:rPr>
              <w:t>74 447,075</w:t>
            </w:r>
          </w:p>
        </w:tc>
        <w:tc>
          <w:tcPr>
            <w:tcW w:w="1984" w:type="dxa"/>
            <w:shd w:val="clear" w:color="auto" w:fill="auto"/>
          </w:tcPr>
          <w:p w:rsidR="00DE0BAB" w:rsidRPr="00DE0BAB" w:rsidRDefault="00DE0BAB" w:rsidP="00DE0BAB">
            <w:pPr>
              <w:jc w:val="center"/>
              <w:rPr>
                <w:rFonts w:eastAsia="Calibri"/>
                <w:sz w:val="22"/>
                <w:szCs w:val="22"/>
                <w:lang w:eastAsia="en-US"/>
              </w:rPr>
            </w:pPr>
            <w:r w:rsidRPr="00DE0BAB">
              <w:rPr>
                <w:rFonts w:eastAsia="Calibri"/>
                <w:sz w:val="22"/>
                <w:szCs w:val="22"/>
                <w:lang w:eastAsia="en-US"/>
              </w:rPr>
              <w:t>74 447,075</w:t>
            </w:r>
          </w:p>
        </w:tc>
      </w:tr>
      <w:tr w:rsidR="00DE0BAB" w:rsidRPr="00DE0BAB" w:rsidTr="007A1566">
        <w:tc>
          <w:tcPr>
            <w:tcW w:w="534" w:type="dxa"/>
            <w:shd w:val="clear" w:color="auto" w:fill="auto"/>
          </w:tcPr>
          <w:p w:rsidR="00DE0BAB" w:rsidRPr="00DE0BAB" w:rsidRDefault="00DE0BAB" w:rsidP="00DE0BAB">
            <w:pPr>
              <w:rPr>
                <w:rFonts w:eastAsia="Calibri"/>
                <w:lang w:eastAsia="en-US"/>
              </w:rPr>
            </w:pPr>
            <w:r w:rsidRPr="00DE0BAB">
              <w:rPr>
                <w:rFonts w:eastAsia="Calibri"/>
                <w:lang w:eastAsia="en-US"/>
              </w:rPr>
              <w:t>9</w:t>
            </w:r>
          </w:p>
        </w:tc>
        <w:tc>
          <w:tcPr>
            <w:tcW w:w="3118" w:type="dxa"/>
            <w:shd w:val="clear" w:color="auto" w:fill="auto"/>
          </w:tcPr>
          <w:p w:rsidR="00DE0BAB" w:rsidRPr="00DE0BAB" w:rsidRDefault="00DE0BAB" w:rsidP="00DE0BAB">
            <w:pPr>
              <w:rPr>
                <w:rFonts w:eastAsia="Calibri"/>
                <w:sz w:val="22"/>
                <w:szCs w:val="22"/>
                <w:lang w:eastAsia="en-US"/>
              </w:rPr>
            </w:pPr>
            <w:r w:rsidRPr="00DE0BAB">
              <w:rPr>
                <w:rFonts w:eastAsia="Calibri"/>
                <w:sz w:val="22"/>
                <w:szCs w:val="22"/>
                <w:lang w:eastAsia="en-US"/>
              </w:rPr>
              <w:t>Другие недостатки и нарушения</w:t>
            </w:r>
          </w:p>
          <w:p w:rsidR="00DE0BAB" w:rsidRPr="00DE0BAB" w:rsidRDefault="00DE0BAB" w:rsidP="00DE0BAB">
            <w:pPr>
              <w:rPr>
                <w:rFonts w:eastAsia="Calibri"/>
                <w:b/>
                <w:sz w:val="22"/>
                <w:szCs w:val="22"/>
                <w:lang w:eastAsia="en-US"/>
              </w:rPr>
            </w:pPr>
          </w:p>
        </w:tc>
        <w:tc>
          <w:tcPr>
            <w:tcW w:w="7655" w:type="dxa"/>
            <w:shd w:val="clear" w:color="auto" w:fill="auto"/>
          </w:tcPr>
          <w:p w:rsidR="00DE0BAB" w:rsidRPr="00DE0BAB" w:rsidRDefault="00DE0BAB" w:rsidP="00DE0BAB">
            <w:pPr>
              <w:rPr>
                <w:rFonts w:eastAsia="Calibri"/>
                <w:sz w:val="22"/>
                <w:szCs w:val="22"/>
                <w:lang w:eastAsia="en-US"/>
              </w:rPr>
            </w:pPr>
            <w:r w:rsidRPr="00DE0BAB">
              <w:rPr>
                <w:rFonts w:eastAsia="Calibri"/>
                <w:sz w:val="22"/>
                <w:szCs w:val="22"/>
                <w:lang w:eastAsia="en-US"/>
              </w:rPr>
              <w:t>1. В состав поступивших доходов от приватизации муниципального имущества неправомерно включены доходы от реализации материальных запасов в сумме 6460,0 тыс. рублей и имущества, находящегося в оперативном управлении учреждений в сумме 16088,0 тыс. рублей. Приватизация таких объектов не предусмотрена в плане приватизации, утверждённом на 2013 год.</w:t>
            </w:r>
          </w:p>
          <w:p w:rsidR="00DE0BAB" w:rsidRPr="00DE0BAB" w:rsidRDefault="00DE0BAB" w:rsidP="00DE0BAB">
            <w:pPr>
              <w:rPr>
                <w:rFonts w:eastAsia="Calibri"/>
                <w:sz w:val="22"/>
                <w:szCs w:val="22"/>
                <w:lang w:eastAsia="en-US"/>
              </w:rPr>
            </w:pPr>
            <w:r w:rsidRPr="00DE0BAB">
              <w:rPr>
                <w:rFonts w:eastAsia="Calibri"/>
                <w:sz w:val="22"/>
                <w:szCs w:val="22"/>
                <w:lang w:eastAsia="en-US"/>
              </w:rPr>
              <w:t>2. Расхождение  значений показателей пояснительной записки к перечню муниципального имущества, приватизированного в 2013 году, по объёмам поступивших доходов от приватизации имущества с показателями представленной расшифровки по видам поступлений на 221,72 тыс. рублей.</w:t>
            </w:r>
          </w:p>
          <w:p w:rsidR="00DE0BAB" w:rsidRPr="00DE0BAB" w:rsidRDefault="00DE0BAB" w:rsidP="00DE0BAB">
            <w:pPr>
              <w:rPr>
                <w:rFonts w:eastAsia="Calibri"/>
                <w:sz w:val="22"/>
                <w:szCs w:val="22"/>
                <w:lang w:eastAsia="en-US"/>
              </w:rPr>
            </w:pPr>
            <w:r w:rsidRPr="00DE0BAB">
              <w:rPr>
                <w:rFonts w:eastAsia="Calibri"/>
                <w:sz w:val="22"/>
                <w:szCs w:val="22"/>
                <w:lang w:eastAsia="en-US"/>
              </w:rPr>
              <w:t xml:space="preserve">3. Нерациональное и необоснованное использование средств местного бюджета (МОБУ ДОД ДЮСШ «Гранит») </w:t>
            </w:r>
          </w:p>
        </w:tc>
        <w:tc>
          <w:tcPr>
            <w:tcW w:w="1985" w:type="dxa"/>
            <w:shd w:val="clear" w:color="auto" w:fill="auto"/>
          </w:tcPr>
          <w:p w:rsidR="00DE0BAB" w:rsidRPr="00DE0BAB" w:rsidRDefault="00DE0BAB" w:rsidP="00DE0BAB">
            <w:pPr>
              <w:jc w:val="center"/>
              <w:rPr>
                <w:sz w:val="22"/>
                <w:szCs w:val="22"/>
              </w:rPr>
            </w:pPr>
            <w:r w:rsidRPr="00DE0BAB">
              <w:rPr>
                <w:sz w:val="22"/>
                <w:szCs w:val="22"/>
              </w:rPr>
              <w:t>22548,0</w:t>
            </w:r>
          </w:p>
          <w:p w:rsidR="00DE0BAB" w:rsidRPr="00DE0BAB" w:rsidRDefault="00DE0BAB" w:rsidP="00DE0BAB">
            <w:pPr>
              <w:jc w:val="center"/>
              <w:rPr>
                <w:color w:val="FF0000"/>
                <w:sz w:val="22"/>
                <w:szCs w:val="22"/>
              </w:rPr>
            </w:pPr>
          </w:p>
          <w:p w:rsidR="00DE0BAB" w:rsidRPr="00DE0BAB" w:rsidRDefault="00DE0BAB" w:rsidP="00DE0BAB">
            <w:pPr>
              <w:jc w:val="center"/>
              <w:rPr>
                <w:color w:val="FF0000"/>
                <w:sz w:val="22"/>
                <w:szCs w:val="22"/>
              </w:rPr>
            </w:pPr>
          </w:p>
          <w:p w:rsidR="00DE0BAB" w:rsidRPr="00DE0BAB" w:rsidRDefault="00DE0BAB" w:rsidP="00DE0BAB">
            <w:pPr>
              <w:jc w:val="center"/>
              <w:rPr>
                <w:color w:val="FF0000"/>
                <w:sz w:val="22"/>
                <w:szCs w:val="22"/>
              </w:rPr>
            </w:pPr>
          </w:p>
          <w:p w:rsidR="00DE0BAB" w:rsidRPr="00DE0BAB" w:rsidRDefault="00DE0BAB" w:rsidP="00DE0BAB">
            <w:pPr>
              <w:jc w:val="center"/>
              <w:rPr>
                <w:color w:val="FF0000"/>
                <w:sz w:val="22"/>
                <w:szCs w:val="22"/>
              </w:rPr>
            </w:pPr>
          </w:p>
          <w:p w:rsidR="00DE0BAB" w:rsidRPr="00DE0BAB" w:rsidRDefault="00DE0BAB" w:rsidP="00DE0BAB">
            <w:pPr>
              <w:jc w:val="center"/>
              <w:rPr>
                <w:color w:val="FF0000"/>
                <w:sz w:val="22"/>
                <w:szCs w:val="22"/>
              </w:rPr>
            </w:pPr>
          </w:p>
          <w:p w:rsidR="00DE0BAB" w:rsidRPr="00DE0BAB" w:rsidRDefault="00DE0BAB" w:rsidP="00DE0BAB">
            <w:pPr>
              <w:jc w:val="center"/>
              <w:rPr>
                <w:color w:val="FF0000"/>
                <w:sz w:val="22"/>
                <w:szCs w:val="22"/>
              </w:rPr>
            </w:pPr>
          </w:p>
          <w:p w:rsidR="00DE0BAB" w:rsidRPr="00DE0BAB" w:rsidRDefault="00DE0BAB" w:rsidP="00DE0BAB">
            <w:pPr>
              <w:jc w:val="center"/>
              <w:rPr>
                <w:rFonts w:eastAsia="Calibri"/>
                <w:sz w:val="22"/>
                <w:szCs w:val="22"/>
                <w:lang w:eastAsia="en-US"/>
              </w:rPr>
            </w:pPr>
            <w:r w:rsidRPr="00DE0BAB">
              <w:rPr>
                <w:rFonts w:eastAsia="Calibri"/>
                <w:sz w:val="22"/>
                <w:szCs w:val="22"/>
                <w:lang w:eastAsia="en-US"/>
              </w:rPr>
              <w:t>221,72</w:t>
            </w:r>
          </w:p>
          <w:p w:rsidR="00DE0BAB" w:rsidRPr="00DE0BAB" w:rsidRDefault="00DE0BAB" w:rsidP="00DE0BAB">
            <w:pPr>
              <w:jc w:val="center"/>
              <w:rPr>
                <w:rFonts w:eastAsia="Calibri"/>
                <w:sz w:val="22"/>
                <w:szCs w:val="22"/>
                <w:lang w:eastAsia="en-US"/>
              </w:rPr>
            </w:pPr>
          </w:p>
          <w:p w:rsidR="00DE0BAB" w:rsidRPr="00DE0BAB" w:rsidRDefault="00DE0BAB" w:rsidP="00DE0BAB">
            <w:pPr>
              <w:jc w:val="center"/>
              <w:rPr>
                <w:rFonts w:eastAsia="Calibri"/>
                <w:sz w:val="22"/>
                <w:szCs w:val="22"/>
                <w:lang w:eastAsia="en-US"/>
              </w:rPr>
            </w:pPr>
          </w:p>
          <w:p w:rsidR="00DE0BAB" w:rsidRPr="00DE0BAB" w:rsidRDefault="00DE0BAB" w:rsidP="00DE0BAB">
            <w:pPr>
              <w:jc w:val="center"/>
              <w:rPr>
                <w:rFonts w:eastAsia="Calibri"/>
                <w:sz w:val="22"/>
                <w:szCs w:val="22"/>
                <w:lang w:eastAsia="en-US"/>
              </w:rPr>
            </w:pPr>
          </w:p>
          <w:p w:rsidR="00DE0BAB" w:rsidRPr="00DE0BAB" w:rsidRDefault="00DE0BAB" w:rsidP="00DE0BAB">
            <w:pPr>
              <w:jc w:val="center"/>
              <w:rPr>
                <w:rFonts w:eastAsia="Calibri"/>
                <w:color w:val="FF0000"/>
                <w:sz w:val="22"/>
                <w:szCs w:val="22"/>
                <w:lang w:eastAsia="en-US"/>
              </w:rPr>
            </w:pPr>
            <w:r w:rsidRPr="00DE0BAB">
              <w:rPr>
                <w:rFonts w:eastAsia="Calibri"/>
                <w:sz w:val="22"/>
                <w:szCs w:val="22"/>
                <w:lang w:eastAsia="en-US"/>
              </w:rPr>
              <w:t>5335,224</w:t>
            </w:r>
          </w:p>
        </w:tc>
        <w:tc>
          <w:tcPr>
            <w:tcW w:w="1984" w:type="dxa"/>
            <w:shd w:val="clear" w:color="auto" w:fill="auto"/>
          </w:tcPr>
          <w:p w:rsidR="00DE0BAB" w:rsidRPr="00DE0BAB" w:rsidRDefault="00DE0BAB" w:rsidP="00DE0BAB">
            <w:pPr>
              <w:jc w:val="center"/>
              <w:rPr>
                <w:rFonts w:eastAsia="Calibri"/>
                <w:sz w:val="22"/>
                <w:szCs w:val="22"/>
                <w:lang w:eastAsia="en-US"/>
              </w:rPr>
            </w:pPr>
            <w:r w:rsidRPr="00DE0BAB">
              <w:rPr>
                <w:rFonts w:eastAsia="Calibri"/>
                <w:sz w:val="22"/>
                <w:szCs w:val="22"/>
                <w:lang w:eastAsia="en-US"/>
              </w:rPr>
              <w:t>0</w:t>
            </w: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sz w:val="22"/>
                <w:szCs w:val="22"/>
                <w:lang w:eastAsia="en-US"/>
              </w:rPr>
            </w:pPr>
            <w:r w:rsidRPr="00DE0BAB">
              <w:rPr>
                <w:rFonts w:eastAsia="Calibri"/>
                <w:sz w:val="22"/>
                <w:szCs w:val="22"/>
                <w:lang w:eastAsia="en-US"/>
              </w:rPr>
              <w:t>221,72</w:t>
            </w: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b/>
                <w:sz w:val="22"/>
                <w:szCs w:val="22"/>
                <w:lang w:eastAsia="en-US"/>
              </w:rPr>
            </w:pPr>
          </w:p>
          <w:p w:rsidR="00DE0BAB" w:rsidRPr="00DE0BAB" w:rsidRDefault="00DE0BAB" w:rsidP="00DE0BAB">
            <w:pPr>
              <w:jc w:val="center"/>
              <w:rPr>
                <w:rFonts w:eastAsia="Calibri"/>
                <w:sz w:val="22"/>
                <w:szCs w:val="22"/>
                <w:lang w:eastAsia="en-US"/>
              </w:rPr>
            </w:pPr>
            <w:r w:rsidRPr="00DE0BAB">
              <w:rPr>
                <w:rFonts w:eastAsia="Calibri"/>
                <w:sz w:val="22"/>
                <w:szCs w:val="22"/>
                <w:lang w:eastAsia="en-US"/>
              </w:rPr>
              <w:t>0</w:t>
            </w:r>
          </w:p>
        </w:tc>
      </w:tr>
      <w:tr w:rsidR="00DE0BAB" w:rsidRPr="00DE0BAB" w:rsidTr="007A1566">
        <w:tc>
          <w:tcPr>
            <w:tcW w:w="11307" w:type="dxa"/>
            <w:gridSpan w:val="3"/>
            <w:shd w:val="clear" w:color="auto" w:fill="auto"/>
          </w:tcPr>
          <w:p w:rsidR="00DE0BAB" w:rsidRPr="00DE0BAB" w:rsidRDefault="00DE0BAB" w:rsidP="00DE0BAB">
            <w:pPr>
              <w:jc w:val="center"/>
              <w:rPr>
                <w:rFonts w:eastAsia="Calibri"/>
                <w:b/>
                <w:lang w:eastAsia="en-US"/>
              </w:rPr>
            </w:pPr>
            <w:r w:rsidRPr="00DE0BAB">
              <w:rPr>
                <w:rFonts w:eastAsia="Calibri"/>
                <w:b/>
                <w:lang w:eastAsia="en-US"/>
              </w:rPr>
              <w:t>ИТОГО</w:t>
            </w:r>
          </w:p>
        </w:tc>
        <w:tc>
          <w:tcPr>
            <w:tcW w:w="1985" w:type="dxa"/>
            <w:shd w:val="clear" w:color="auto" w:fill="auto"/>
          </w:tcPr>
          <w:p w:rsidR="00DE0BAB" w:rsidRPr="00DE0BAB" w:rsidRDefault="00DE0BAB" w:rsidP="00DE0BAB">
            <w:pPr>
              <w:jc w:val="center"/>
              <w:rPr>
                <w:rFonts w:eastAsia="Calibri"/>
                <w:b/>
                <w:lang w:eastAsia="en-US"/>
              </w:rPr>
            </w:pPr>
            <w:r w:rsidRPr="00DE0BAB">
              <w:rPr>
                <w:rFonts w:eastAsia="Calibri"/>
                <w:b/>
                <w:sz w:val="22"/>
                <w:szCs w:val="22"/>
                <w:lang w:eastAsia="en-US"/>
              </w:rPr>
              <w:t>1 403 754,013</w:t>
            </w:r>
          </w:p>
          <w:p w:rsidR="00DE0BAB" w:rsidRPr="00DE0BAB" w:rsidRDefault="00DE0BAB" w:rsidP="00DE0BAB">
            <w:pPr>
              <w:jc w:val="center"/>
              <w:rPr>
                <w:rFonts w:eastAsia="Calibri"/>
                <w:b/>
                <w:lang w:eastAsia="en-US"/>
              </w:rPr>
            </w:pPr>
            <w:r w:rsidRPr="00DE0BAB">
              <w:rPr>
                <w:rFonts w:eastAsia="Calibri"/>
                <w:b/>
                <w:lang w:eastAsia="en-US"/>
              </w:rPr>
              <w:t>Не устранено</w:t>
            </w:r>
          </w:p>
          <w:p w:rsidR="00DE0BAB" w:rsidRPr="00DE0BAB" w:rsidRDefault="00DE0BAB" w:rsidP="00DE0BAB">
            <w:pPr>
              <w:jc w:val="center"/>
              <w:rPr>
                <w:rFonts w:eastAsia="Calibri"/>
                <w:b/>
                <w:sz w:val="16"/>
                <w:szCs w:val="16"/>
                <w:lang w:eastAsia="en-US"/>
              </w:rPr>
            </w:pPr>
            <w:r w:rsidRPr="00DE0BAB">
              <w:rPr>
                <w:rFonts w:eastAsia="Calibri"/>
                <w:b/>
                <w:sz w:val="16"/>
                <w:szCs w:val="16"/>
                <w:lang w:eastAsia="en-US"/>
              </w:rPr>
              <w:t>690 791,224</w:t>
            </w:r>
          </w:p>
        </w:tc>
        <w:tc>
          <w:tcPr>
            <w:tcW w:w="1984" w:type="dxa"/>
            <w:shd w:val="clear" w:color="auto" w:fill="auto"/>
          </w:tcPr>
          <w:p w:rsidR="00DE0BAB" w:rsidRPr="00DE0BAB" w:rsidRDefault="00DE0BAB" w:rsidP="00DE0BAB">
            <w:pPr>
              <w:jc w:val="center"/>
              <w:rPr>
                <w:rFonts w:eastAsia="Calibri"/>
                <w:b/>
                <w:lang w:val="en-US" w:eastAsia="en-US"/>
              </w:rPr>
            </w:pPr>
            <w:r w:rsidRPr="00DE0BAB">
              <w:rPr>
                <w:rFonts w:eastAsia="Calibri"/>
                <w:b/>
                <w:sz w:val="22"/>
                <w:szCs w:val="22"/>
                <w:lang w:val="en-US" w:eastAsia="en-US"/>
              </w:rPr>
              <w:t>712 962</w:t>
            </w:r>
            <w:r w:rsidRPr="00DE0BAB">
              <w:rPr>
                <w:rFonts w:eastAsia="Calibri"/>
                <w:b/>
                <w:sz w:val="22"/>
                <w:szCs w:val="22"/>
                <w:lang w:eastAsia="en-US"/>
              </w:rPr>
              <w:t>,</w:t>
            </w:r>
            <w:r w:rsidRPr="00DE0BAB">
              <w:rPr>
                <w:rFonts w:eastAsia="Calibri"/>
                <w:b/>
                <w:sz w:val="22"/>
                <w:szCs w:val="22"/>
                <w:lang w:val="en-US" w:eastAsia="en-US"/>
              </w:rPr>
              <w:t>789</w:t>
            </w:r>
          </w:p>
          <w:p w:rsidR="00DE0BAB" w:rsidRPr="00DE0BAB" w:rsidRDefault="00DE0BAB" w:rsidP="00DE0BAB">
            <w:pPr>
              <w:jc w:val="center"/>
              <w:rPr>
                <w:rFonts w:eastAsia="Calibri"/>
                <w:b/>
                <w:lang w:eastAsia="en-US"/>
              </w:rPr>
            </w:pPr>
            <w:r w:rsidRPr="00DE0BAB">
              <w:rPr>
                <w:rFonts w:eastAsia="Calibri"/>
                <w:b/>
                <w:sz w:val="22"/>
                <w:szCs w:val="22"/>
                <w:lang w:eastAsia="en-US"/>
              </w:rPr>
              <w:t>(50,</w:t>
            </w:r>
            <w:r w:rsidRPr="00DE0BAB">
              <w:rPr>
                <w:rFonts w:eastAsia="Calibri"/>
                <w:b/>
                <w:sz w:val="22"/>
                <w:szCs w:val="22"/>
                <w:lang w:val="en-US" w:eastAsia="en-US"/>
              </w:rPr>
              <w:t>8</w:t>
            </w:r>
            <w:r w:rsidRPr="00DE0BAB">
              <w:rPr>
                <w:rFonts w:eastAsia="Calibri"/>
                <w:b/>
                <w:sz w:val="22"/>
                <w:szCs w:val="22"/>
                <w:lang w:eastAsia="en-US"/>
              </w:rPr>
              <w:t>%)</w:t>
            </w:r>
          </w:p>
          <w:p w:rsidR="00DE0BAB" w:rsidRPr="00DE0BAB" w:rsidRDefault="00DE0BAB" w:rsidP="00DE0BAB">
            <w:pPr>
              <w:jc w:val="center"/>
              <w:rPr>
                <w:rFonts w:eastAsia="Calibri"/>
                <w:b/>
                <w:lang w:eastAsia="en-US"/>
              </w:rPr>
            </w:pPr>
          </w:p>
        </w:tc>
      </w:tr>
    </w:tbl>
    <w:p w:rsidR="00DE0BAB" w:rsidRPr="00DE0BAB" w:rsidRDefault="00DE0BAB" w:rsidP="00DE0BAB">
      <w:pPr>
        <w:ind w:firstLine="567"/>
        <w:sectPr w:rsidR="00DE0BAB" w:rsidRPr="00DE0BAB" w:rsidSect="00833CED">
          <w:pgSz w:w="16838" w:h="11906" w:orient="landscape"/>
          <w:pgMar w:top="1134" w:right="1134" w:bottom="567" w:left="1134" w:header="709" w:footer="709" w:gutter="0"/>
          <w:cols w:space="708"/>
          <w:docGrid w:linePitch="360"/>
        </w:sectPr>
      </w:pPr>
    </w:p>
    <w:p w:rsidR="00682E22" w:rsidRDefault="00DE0BAB" w:rsidP="00DE0BAB">
      <w:pPr>
        <w:ind w:firstLine="6804"/>
        <w:jc w:val="both"/>
      </w:pPr>
      <w:r>
        <w:lastRenderedPageBreak/>
        <w:t>Приложение 3</w:t>
      </w:r>
    </w:p>
    <w:p w:rsidR="00DE0BAB" w:rsidRDefault="00DE0BAB" w:rsidP="00DE0BAB">
      <w:pPr>
        <w:ind w:firstLine="6804"/>
        <w:jc w:val="both"/>
      </w:pPr>
      <w:r>
        <w:t>К Отчёту КСП ДГО</w:t>
      </w:r>
    </w:p>
    <w:p w:rsidR="00DE0BAB" w:rsidRDefault="00DE0BAB" w:rsidP="00DE0BAB">
      <w:pPr>
        <w:ind w:firstLine="6804"/>
        <w:jc w:val="both"/>
      </w:pPr>
      <w:r>
        <w:t>За 2014 год</w:t>
      </w:r>
    </w:p>
    <w:p w:rsidR="00DE0BAB" w:rsidRDefault="00DE0BAB" w:rsidP="00DE0BAB">
      <w:pPr>
        <w:ind w:firstLine="6804"/>
        <w:jc w:val="both"/>
      </w:pPr>
    </w:p>
    <w:p w:rsidR="00DE0BAB" w:rsidRPr="00DE0BAB" w:rsidRDefault="00DE0BAB" w:rsidP="00DE0BAB">
      <w:pPr>
        <w:jc w:val="center"/>
        <w:rPr>
          <w:b/>
          <w:bCs/>
        </w:rPr>
      </w:pPr>
      <w:r w:rsidRPr="00DE0BAB">
        <w:rPr>
          <w:b/>
        </w:rPr>
        <w:t xml:space="preserve">Не устраненные недостатки и нарушения, </w:t>
      </w:r>
      <w:r w:rsidRPr="00DE0BAB">
        <w:rPr>
          <w:b/>
          <w:bCs/>
        </w:rPr>
        <w:t>выявленные Контрольно-счётной палатой</w:t>
      </w:r>
    </w:p>
    <w:p w:rsidR="00DE0BAB" w:rsidRPr="00DE0BAB" w:rsidRDefault="00DE0BAB" w:rsidP="00DE0BAB">
      <w:pPr>
        <w:jc w:val="center"/>
        <w:rPr>
          <w:b/>
          <w:bCs/>
        </w:rPr>
      </w:pPr>
      <w:r w:rsidRPr="00DE0BAB">
        <w:rPr>
          <w:b/>
          <w:bCs/>
        </w:rPr>
        <w:t>ДГО по результатам проведенных мероприятий в 2014 году</w:t>
      </w:r>
    </w:p>
    <w:p w:rsidR="00DE0BAB" w:rsidRPr="00DE0BAB" w:rsidRDefault="00DE0BAB" w:rsidP="00DE0BAB">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747"/>
        <w:gridCol w:w="2187"/>
      </w:tblGrid>
      <w:tr w:rsidR="00DE0BAB" w:rsidRPr="00DE0BAB" w:rsidTr="007A1566">
        <w:tc>
          <w:tcPr>
            <w:tcW w:w="636" w:type="dxa"/>
          </w:tcPr>
          <w:p w:rsidR="00DE0BAB" w:rsidRPr="00DE0BAB" w:rsidRDefault="00DE0BAB" w:rsidP="00DE0BAB">
            <w:pPr>
              <w:ind w:firstLine="567"/>
              <w:jc w:val="center"/>
              <w:rPr>
                <w:b/>
              </w:rPr>
            </w:pPr>
          </w:p>
        </w:tc>
        <w:tc>
          <w:tcPr>
            <w:tcW w:w="6747" w:type="dxa"/>
            <w:shd w:val="clear" w:color="auto" w:fill="auto"/>
          </w:tcPr>
          <w:p w:rsidR="00DE0BAB" w:rsidRPr="00DE0BAB" w:rsidRDefault="00DE0BAB" w:rsidP="00DE0BAB">
            <w:pPr>
              <w:ind w:firstLine="567"/>
              <w:jc w:val="center"/>
              <w:rPr>
                <w:b/>
              </w:rPr>
            </w:pPr>
          </w:p>
          <w:p w:rsidR="00DE0BAB" w:rsidRPr="00DE0BAB" w:rsidRDefault="00DE0BAB" w:rsidP="00DE0BAB">
            <w:pPr>
              <w:ind w:firstLine="567"/>
              <w:jc w:val="center"/>
              <w:rPr>
                <w:b/>
              </w:rPr>
            </w:pPr>
            <w:r w:rsidRPr="00DE0BAB">
              <w:rPr>
                <w:b/>
              </w:rPr>
              <w:t>ОБЪЕКТ (ПРЕДМЕТ) ЭКСПЕРТИЗЫ</w:t>
            </w:r>
          </w:p>
        </w:tc>
        <w:tc>
          <w:tcPr>
            <w:tcW w:w="2187" w:type="dxa"/>
            <w:shd w:val="clear" w:color="auto" w:fill="auto"/>
          </w:tcPr>
          <w:p w:rsidR="00DE0BAB" w:rsidRPr="00DE0BAB" w:rsidRDefault="00DE0BAB" w:rsidP="00DE0BAB">
            <w:pPr>
              <w:ind w:firstLine="567"/>
              <w:jc w:val="center"/>
              <w:rPr>
                <w:b/>
              </w:rPr>
            </w:pPr>
            <w:r w:rsidRPr="00DE0BAB">
              <w:t>Сумма нарушений и недостатков (тыс. руб.)</w:t>
            </w:r>
          </w:p>
        </w:tc>
      </w:tr>
      <w:tr w:rsidR="00DE0BAB" w:rsidRPr="00DE0BAB" w:rsidTr="007A1566">
        <w:tc>
          <w:tcPr>
            <w:tcW w:w="636" w:type="dxa"/>
          </w:tcPr>
          <w:p w:rsidR="00DE0BAB" w:rsidRPr="00DE0BAB" w:rsidRDefault="00DE0BAB" w:rsidP="00DE0BAB">
            <w:pPr>
              <w:rPr>
                <w:b/>
              </w:rPr>
            </w:pPr>
            <w:r w:rsidRPr="00DE0BAB">
              <w:rPr>
                <w:b/>
              </w:rPr>
              <w:t>1</w:t>
            </w:r>
          </w:p>
        </w:tc>
        <w:tc>
          <w:tcPr>
            <w:tcW w:w="6747" w:type="dxa"/>
            <w:shd w:val="clear" w:color="auto" w:fill="auto"/>
          </w:tcPr>
          <w:p w:rsidR="00DE0BAB" w:rsidRPr="00DE0BAB" w:rsidRDefault="00DE0BAB" w:rsidP="00DE0BAB">
            <w:pPr>
              <w:jc w:val="center"/>
              <w:rPr>
                <w:b/>
              </w:rPr>
            </w:pPr>
            <w:r w:rsidRPr="00DE0BAB">
              <w:rPr>
                <w:b/>
              </w:rPr>
              <w:t>Отчет об исполнении бюджета ДГО за 2013 год</w:t>
            </w:r>
          </w:p>
        </w:tc>
        <w:tc>
          <w:tcPr>
            <w:tcW w:w="2187" w:type="dxa"/>
            <w:shd w:val="clear" w:color="auto" w:fill="auto"/>
          </w:tcPr>
          <w:p w:rsidR="00DE0BAB" w:rsidRPr="00DE0BAB" w:rsidRDefault="00DE0BAB" w:rsidP="00DE0BAB">
            <w:pPr>
              <w:jc w:val="center"/>
              <w:rPr>
                <w:b/>
              </w:rPr>
            </w:pPr>
            <w:r w:rsidRPr="00DE0BAB">
              <w:rPr>
                <w:b/>
              </w:rPr>
              <w:t>3872,119</w:t>
            </w:r>
          </w:p>
          <w:p w:rsidR="00DE0BAB" w:rsidRPr="00DE0BAB" w:rsidRDefault="00DE0BAB" w:rsidP="00DE0BAB">
            <w:pPr>
              <w:rPr>
                <w:b/>
              </w:rPr>
            </w:pPr>
            <w:r w:rsidRPr="00DE0BAB">
              <w:rPr>
                <w:b/>
              </w:rPr>
              <w:t>в том числе:</w:t>
            </w:r>
          </w:p>
        </w:tc>
      </w:tr>
      <w:tr w:rsidR="00DE0BAB" w:rsidRPr="00DE0BAB" w:rsidTr="007A1566">
        <w:tc>
          <w:tcPr>
            <w:tcW w:w="636" w:type="dxa"/>
          </w:tcPr>
          <w:p w:rsidR="00DE0BAB" w:rsidRPr="00DE0BAB" w:rsidRDefault="00DE0BAB" w:rsidP="00DE0BAB">
            <w:r w:rsidRPr="00DE0BAB">
              <w:t>1.1</w:t>
            </w:r>
          </w:p>
        </w:tc>
        <w:tc>
          <w:tcPr>
            <w:tcW w:w="6747" w:type="dxa"/>
            <w:shd w:val="clear" w:color="auto" w:fill="auto"/>
          </w:tcPr>
          <w:p w:rsidR="00DE0BAB" w:rsidRPr="00DE0BAB" w:rsidRDefault="00DE0BAB" w:rsidP="00DE0BAB">
            <w:r w:rsidRPr="00DE0BAB">
              <w:t>В нарушение ст. 179 БК РФ финансирование по трём муниципальным программам произведено выше объёмов, предусмотренных паспортом муниципальной программы</w:t>
            </w:r>
          </w:p>
        </w:tc>
        <w:tc>
          <w:tcPr>
            <w:tcW w:w="2187" w:type="dxa"/>
            <w:shd w:val="clear" w:color="auto" w:fill="auto"/>
          </w:tcPr>
          <w:p w:rsidR="00DE0BAB" w:rsidRPr="00DE0BAB" w:rsidRDefault="00DE0BAB" w:rsidP="00DE0BAB">
            <w:pPr>
              <w:jc w:val="center"/>
            </w:pPr>
            <w:r w:rsidRPr="00DE0BAB">
              <w:t>1030,263</w:t>
            </w:r>
          </w:p>
        </w:tc>
      </w:tr>
      <w:tr w:rsidR="00DE0BAB" w:rsidRPr="00DE0BAB" w:rsidTr="007A1566">
        <w:tc>
          <w:tcPr>
            <w:tcW w:w="636" w:type="dxa"/>
          </w:tcPr>
          <w:p w:rsidR="00DE0BAB" w:rsidRPr="00DE0BAB" w:rsidRDefault="00DE0BAB" w:rsidP="00DE0BAB">
            <w:r w:rsidRPr="00DE0BAB">
              <w:t>1.2</w:t>
            </w:r>
          </w:p>
        </w:tc>
        <w:tc>
          <w:tcPr>
            <w:tcW w:w="6747" w:type="dxa"/>
            <w:shd w:val="clear" w:color="auto" w:fill="auto"/>
          </w:tcPr>
          <w:p w:rsidR="00DE0BAB" w:rsidRPr="00DE0BAB" w:rsidRDefault="00DE0BAB" w:rsidP="00DE0BAB">
            <w:r w:rsidRPr="00DE0BAB">
              <w:t>В нарушение абз.3 ст. 162 БК РФ и п. 3 ст. 219 БК РФ главными распорядителями бюджетных сре</w:t>
            </w:r>
            <w:proofErr w:type="gramStart"/>
            <w:r w:rsidRPr="00DE0BAB">
              <w:t>дств пр</w:t>
            </w:r>
            <w:proofErr w:type="gramEnd"/>
            <w:r w:rsidRPr="00DE0BAB">
              <w:t>иняты бюджетные обязательства сверх доведённых лимитов бюджетных обязательств</w:t>
            </w:r>
          </w:p>
        </w:tc>
        <w:tc>
          <w:tcPr>
            <w:tcW w:w="2187" w:type="dxa"/>
            <w:shd w:val="clear" w:color="auto" w:fill="auto"/>
          </w:tcPr>
          <w:p w:rsidR="00DE0BAB" w:rsidRPr="00DE0BAB" w:rsidRDefault="00DE0BAB" w:rsidP="00DE0BAB">
            <w:pPr>
              <w:ind w:firstLine="567"/>
              <w:rPr>
                <w:b/>
              </w:rPr>
            </w:pPr>
          </w:p>
          <w:p w:rsidR="00DE0BAB" w:rsidRPr="00DE0BAB" w:rsidRDefault="00DE0BAB" w:rsidP="00DE0BAB">
            <w:pPr>
              <w:ind w:firstLine="567"/>
            </w:pPr>
            <w:r w:rsidRPr="00DE0BAB">
              <w:t>2841,856</w:t>
            </w:r>
          </w:p>
        </w:tc>
      </w:tr>
      <w:tr w:rsidR="00DE0BAB" w:rsidRPr="00DE0BAB" w:rsidTr="007A1566">
        <w:tc>
          <w:tcPr>
            <w:tcW w:w="636" w:type="dxa"/>
          </w:tcPr>
          <w:p w:rsidR="00DE0BAB" w:rsidRPr="00DE0BAB" w:rsidRDefault="00DE0BAB" w:rsidP="00DE0BAB">
            <w:pPr>
              <w:rPr>
                <w:b/>
              </w:rPr>
            </w:pPr>
            <w:r w:rsidRPr="00DE0BAB">
              <w:rPr>
                <w:b/>
              </w:rPr>
              <w:t>2</w:t>
            </w:r>
          </w:p>
        </w:tc>
        <w:tc>
          <w:tcPr>
            <w:tcW w:w="6747" w:type="dxa"/>
            <w:shd w:val="clear" w:color="auto" w:fill="auto"/>
          </w:tcPr>
          <w:p w:rsidR="00DE0BAB" w:rsidRPr="00DE0BAB" w:rsidRDefault="00DE0BAB" w:rsidP="00DE0BAB">
            <w:pPr>
              <w:jc w:val="center"/>
              <w:rPr>
                <w:b/>
              </w:rPr>
            </w:pPr>
            <w:r w:rsidRPr="00DE0BAB">
              <w:rPr>
                <w:b/>
              </w:rPr>
              <w:t>ПРОЕКТЫ решения Думы ДГО о внесении изменений в решение о бюджете на 2014 год и плановый период 2015 и 2016 годов</w:t>
            </w:r>
          </w:p>
        </w:tc>
        <w:tc>
          <w:tcPr>
            <w:tcW w:w="2187" w:type="dxa"/>
            <w:shd w:val="clear" w:color="auto" w:fill="auto"/>
          </w:tcPr>
          <w:p w:rsidR="00DE0BAB" w:rsidRPr="00DE0BAB" w:rsidRDefault="00DE0BAB" w:rsidP="00DE0BAB">
            <w:pPr>
              <w:jc w:val="center"/>
              <w:rPr>
                <w:b/>
              </w:rPr>
            </w:pPr>
            <w:r w:rsidRPr="00DE0BAB">
              <w:rPr>
                <w:b/>
              </w:rPr>
              <w:t>5272,513</w:t>
            </w:r>
          </w:p>
          <w:p w:rsidR="00DE0BAB" w:rsidRPr="00DE0BAB" w:rsidRDefault="00DE0BAB" w:rsidP="00DE0BAB">
            <w:pPr>
              <w:jc w:val="center"/>
              <w:rPr>
                <w:b/>
              </w:rPr>
            </w:pPr>
            <w:r w:rsidRPr="00DE0BAB">
              <w:rPr>
                <w:b/>
              </w:rPr>
              <w:t>в том числе:</w:t>
            </w:r>
          </w:p>
        </w:tc>
      </w:tr>
      <w:tr w:rsidR="00DE0BAB" w:rsidRPr="00DE0BAB" w:rsidTr="007A1566">
        <w:tc>
          <w:tcPr>
            <w:tcW w:w="636" w:type="dxa"/>
          </w:tcPr>
          <w:p w:rsidR="00DE0BAB" w:rsidRPr="00DE0BAB" w:rsidRDefault="00DE0BAB" w:rsidP="00DE0BAB">
            <w:r w:rsidRPr="00DE0BAB">
              <w:t>2.1</w:t>
            </w:r>
          </w:p>
        </w:tc>
        <w:tc>
          <w:tcPr>
            <w:tcW w:w="6747" w:type="dxa"/>
            <w:shd w:val="clear" w:color="auto" w:fill="auto"/>
          </w:tcPr>
          <w:p w:rsidR="00DE0BAB" w:rsidRPr="00DE0BAB" w:rsidRDefault="00DE0BAB" w:rsidP="00DE0BAB">
            <w:r w:rsidRPr="00DE0BAB">
              <w:t>В нарушение п.3 ст. 179 БК РФ, Порядка принятия решений о разработке, формировании, реализации и проведении оценки эффективности реализации муниципальных программ, в отсутствие решения Главы Администрации ДГО о внесении изменений в ресурсное обеспечение муниципальной программы изменены бюджетные ассигнования на реализацию 8 программ</w:t>
            </w:r>
          </w:p>
        </w:tc>
        <w:tc>
          <w:tcPr>
            <w:tcW w:w="2187" w:type="dxa"/>
            <w:shd w:val="clear" w:color="auto" w:fill="auto"/>
          </w:tcPr>
          <w:p w:rsidR="00DE0BAB" w:rsidRPr="00DE0BAB" w:rsidRDefault="00DE0BAB" w:rsidP="00DE0BAB">
            <w:pPr>
              <w:jc w:val="center"/>
            </w:pPr>
          </w:p>
          <w:p w:rsidR="00DE0BAB" w:rsidRPr="00DE0BAB" w:rsidRDefault="00DE0BAB" w:rsidP="00DE0BAB">
            <w:pPr>
              <w:jc w:val="center"/>
            </w:pPr>
          </w:p>
          <w:p w:rsidR="00DE0BAB" w:rsidRPr="00DE0BAB" w:rsidRDefault="00DE0BAB" w:rsidP="00DE0BAB">
            <w:pPr>
              <w:jc w:val="center"/>
            </w:pPr>
            <w:r w:rsidRPr="00DE0BAB">
              <w:t>5272,513</w:t>
            </w:r>
          </w:p>
        </w:tc>
      </w:tr>
      <w:tr w:rsidR="00DE0BAB" w:rsidRPr="00DE0BAB" w:rsidTr="007A1566">
        <w:tc>
          <w:tcPr>
            <w:tcW w:w="636" w:type="dxa"/>
          </w:tcPr>
          <w:p w:rsidR="00DE0BAB" w:rsidRPr="00DE0BAB" w:rsidRDefault="00DE0BAB" w:rsidP="00DE0BAB">
            <w:pPr>
              <w:rPr>
                <w:b/>
              </w:rPr>
            </w:pPr>
            <w:r w:rsidRPr="00DE0BAB">
              <w:rPr>
                <w:b/>
              </w:rPr>
              <w:t>3</w:t>
            </w:r>
          </w:p>
        </w:tc>
        <w:tc>
          <w:tcPr>
            <w:tcW w:w="6747" w:type="dxa"/>
            <w:shd w:val="clear" w:color="auto" w:fill="auto"/>
          </w:tcPr>
          <w:p w:rsidR="00DE0BAB" w:rsidRPr="00DE0BAB" w:rsidRDefault="00DE0BAB" w:rsidP="00DE0BAB">
            <w:pPr>
              <w:jc w:val="center"/>
              <w:rPr>
                <w:b/>
              </w:rPr>
            </w:pPr>
            <w:r w:rsidRPr="00DE0BAB">
              <w:rPr>
                <w:b/>
              </w:rPr>
              <w:t>ПРОЕКТ бюджета на 2015 год и плановый период 2016 и 2017 годов</w:t>
            </w:r>
          </w:p>
        </w:tc>
        <w:tc>
          <w:tcPr>
            <w:tcW w:w="2187" w:type="dxa"/>
            <w:shd w:val="clear" w:color="auto" w:fill="auto"/>
          </w:tcPr>
          <w:p w:rsidR="00DE0BAB" w:rsidRPr="00DE0BAB" w:rsidRDefault="00DE0BAB" w:rsidP="00DE0BAB">
            <w:pPr>
              <w:jc w:val="center"/>
              <w:rPr>
                <w:b/>
              </w:rPr>
            </w:pPr>
            <w:r w:rsidRPr="00DE0BAB">
              <w:rPr>
                <w:b/>
              </w:rPr>
              <w:t>653 763,368</w:t>
            </w:r>
          </w:p>
          <w:p w:rsidR="00DE0BAB" w:rsidRPr="00DE0BAB" w:rsidRDefault="00DE0BAB" w:rsidP="00DE0BAB">
            <w:pPr>
              <w:jc w:val="center"/>
              <w:rPr>
                <w:b/>
              </w:rPr>
            </w:pPr>
            <w:r w:rsidRPr="00DE0BAB">
              <w:rPr>
                <w:b/>
              </w:rPr>
              <w:t>в том числе:</w:t>
            </w:r>
          </w:p>
        </w:tc>
      </w:tr>
      <w:tr w:rsidR="00DE0BAB" w:rsidRPr="00DE0BAB" w:rsidTr="007A1566">
        <w:tc>
          <w:tcPr>
            <w:tcW w:w="636" w:type="dxa"/>
          </w:tcPr>
          <w:p w:rsidR="00DE0BAB" w:rsidRPr="00DE0BAB" w:rsidRDefault="00DE0BAB" w:rsidP="00DE0BAB">
            <w:r w:rsidRPr="00DE0BAB">
              <w:t>3.1</w:t>
            </w:r>
          </w:p>
        </w:tc>
        <w:tc>
          <w:tcPr>
            <w:tcW w:w="6747" w:type="dxa"/>
            <w:shd w:val="clear" w:color="auto" w:fill="auto"/>
          </w:tcPr>
          <w:p w:rsidR="00DE0BAB" w:rsidRPr="00DE0BAB" w:rsidRDefault="00DE0BAB" w:rsidP="00DE0BAB">
            <w:r w:rsidRPr="00DE0BAB">
              <w:t>Расхождение показателей проекта решения о бюджете на 2015 год и прогноза социально – экономического развития ДГО составило по собственным доходам 5831,26 тыс. рублей, по расходам 5889,008 тыс. рублей</w:t>
            </w:r>
          </w:p>
        </w:tc>
        <w:tc>
          <w:tcPr>
            <w:tcW w:w="2187" w:type="dxa"/>
            <w:shd w:val="clear" w:color="auto" w:fill="auto"/>
          </w:tcPr>
          <w:p w:rsidR="00DE0BAB" w:rsidRPr="00DE0BAB" w:rsidRDefault="00DE0BAB" w:rsidP="00DE0BAB">
            <w:pPr>
              <w:jc w:val="center"/>
            </w:pPr>
            <w:r w:rsidRPr="00DE0BAB">
              <w:t>11720,268</w:t>
            </w:r>
          </w:p>
        </w:tc>
      </w:tr>
      <w:tr w:rsidR="00DE0BAB" w:rsidRPr="00DE0BAB" w:rsidTr="007A1566">
        <w:tc>
          <w:tcPr>
            <w:tcW w:w="636" w:type="dxa"/>
            <w:tcBorders>
              <w:top w:val="single" w:sz="4" w:space="0" w:color="auto"/>
              <w:left w:val="single" w:sz="4" w:space="0" w:color="auto"/>
              <w:bottom w:val="single" w:sz="4" w:space="0" w:color="auto"/>
              <w:right w:val="single" w:sz="4" w:space="0" w:color="auto"/>
            </w:tcBorders>
          </w:tcPr>
          <w:p w:rsidR="00DE0BAB" w:rsidRPr="00DE0BAB" w:rsidRDefault="00DE0BAB" w:rsidP="00DE0BAB">
            <w:r w:rsidRPr="00DE0BAB">
              <w:t>3.2</w:t>
            </w:r>
          </w:p>
        </w:tc>
        <w:tc>
          <w:tcPr>
            <w:tcW w:w="6747" w:type="dxa"/>
            <w:tcBorders>
              <w:top w:val="single" w:sz="4" w:space="0" w:color="auto"/>
              <w:left w:val="single" w:sz="4" w:space="0" w:color="auto"/>
              <w:bottom w:val="single" w:sz="4" w:space="0" w:color="auto"/>
              <w:right w:val="single" w:sz="4" w:space="0" w:color="auto"/>
            </w:tcBorders>
            <w:shd w:val="clear" w:color="auto" w:fill="auto"/>
          </w:tcPr>
          <w:p w:rsidR="00DE0BAB" w:rsidRPr="00DE0BAB" w:rsidRDefault="00DE0BAB" w:rsidP="00DE0BAB">
            <w:r w:rsidRPr="00DE0BAB">
              <w:t>Реестр расходных обязательств ДГО не отвечает требованиям  п. 2 ст. 87 БК РФ: не содержит свод (перечень) муниципальных правовых актов, устанавливающих расходные обязательства ДГО, и используемый при составлении проекта бюджета ДГО на 2015 год и плановый период 2016 и 2017 годов</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DE0BAB" w:rsidRPr="00DE0BAB" w:rsidRDefault="00DE0BAB" w:rsidP="00DE0BAB">
            <w:pPr>
              <w:jc w:val="center"/>
            </w:pPr>
            <w:r w:rsidRPr="00DE0BAB">
              <w:t>642 043,1</w:t>
            </w:r>
          </w:p>
        </w:tc>
      </w:tr>
      <w:tr w:rsidR="00DE0BAB" w:rsidRPr="00DE0BAB" w:rsidTr="007A1566">
        <w:tc>
          <w:tcPr>
            <w:tcW w:w="636" w:type="dxa"/>
            <w:tcBorders>
              <w:top w:val="single" w:sz="4" w:space="0" w:color="auto"/>
              <w:left w:val="single" w:sz="4" w:space="0" w:color="auto"/>
              <w:bottom w:val="single" w:sz="4" w:space="0" w:color="auto"/>
              <w:right w:val="single" w:sz="4" w:space="0" w:color="auto"/>
            </w:tcBorders>
          </w:tcPr>
          <w:p w:rsidR="00DE0BAB" w:rsidRPr="00DE0BAB" w:rsidRDefault="00DE0BAB" w:rsidP="00DE0BAB">
            <w:pPr>
              <w:rPr>
                <w:b/>
              </w:rPr>
            </w:pPr>
            <w:r w:rsidRPr="00DE0BAB">
              <w:rPr>
                <w:b/>
              </w:rPr>
              <w:t>4</w:t>
            </w:r>
          </w:p>
          <w:p w:rsidR="00DE0BAB" w:rsidRPr="00DE0BAB" w:rsidRDefault="00DE0BAB" w:rsidP="00DE0BAB">
            <w:pPr>
              <w:rPr>
                <w:b/>
              </w:rPr>
            </w:pPr>
          </w:p>
        </w:tc>
        <w:tc>
          <w:tcPr>
            <w:tcW w:w="6747" w:type="dxa"/>
            <w:tcBorders>
              <w:top w:val="single" w:sz="4" w:space="0" w:color="auto"/>
              <w:left w:val="single" w:sz="4" w:space="0" w:color="auto"/>
              <w:bottom w:val="single" w:sz="4" w:space="0" w:color="auto"/>
              <w:right w:val="single" w:sz="4" w:space="0" w:color="auto"/>
            </w:tcBorders>
            <w:shd w:val="clear" w:color="auto" w:fill="auto"/>
          </w:tcPr>
          <w:p w:rsidR="00DE0BAB" w:rsidRPr="00DE0BAB" w:rsidRDefault="00DE0BAB" w:rsidP="00DE0BAB">
            <w:pPr>
              <w:ind w:firstLine="567"/>
              <w:rPr>
                <w:b/>
              </w:rPr>
            </w:pPr>
            <w:r w:rsidRPr="00DE0BAB">
              <w:rPr>
                <w:b/>
              </w:rPr>
              <w:t>Другие недостатки и нарушения</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DE0BAB" w:rsidRPr="00DE0BAB" w:rsidRDefault="00DE0BAB" w:rsidP="00DE0BAB">
            <w:pPr>
              <w:ind w:firstLine="567"/>
              <w:jc w:val="center"/>
              <w:rPr>
                <w:b/>
              </w:rPr>
            </w:pPr>
            <w:r w:rsidRPr="00DE0BAB">
              <w:rPr>
                <w:b/>
              </w:rPr>
              <w:t>27883,224</w:t>
            </w:r>
          </w:p>
          <w:p w:rsidR="00DE0BAB" w:rsidRPr="00DE0BAB" w:rsidRDefault="00DE0BAB" w:rsidP="00DE0BAB">
            <w:pPr>
              <w:ind w:firstLine="567"/>
              <w:jc w:val="center"/>
              <w:rPr>
                <w:b/>
              </w:rPr>
            </w:pPr>
            <w:r w:rsidRPr="00DE0BAB">
              <w:rPr>
                <w:b/>
              </w:rPr>
              <w:t>в том числе:</w:t>
            </w:r>
          </w:p>
        </w:tc>
      </w:tr>
      <w:tr w:rsidR="00DE0BAB" w:rsidRPr="00DE0BAB" w:rsidTr="007A1566">
        <w:tc>
          <w:tcPr>
            <w:tcW w:w="636" w:type="dxa"/>
          </w:tcPr>
          <w:p w:rsidR="00DE0BAB" w:rsidRPr="00DE0BAB" w:rsidRDefault="00DE0BAB" w:rsidP="00DE0BAB">
            <w:r w:rsidRPr="00DE0BAB">
              <w:t>4.1</w:t>
            </w:r>
          </w:p>
        </w:tc>
        <w:tc>
          <w:tcPr>
            <w:tcW w:w="6747" w:type="dxa"/>
            <w:shd w:val="clear" w:color="auto" w:fill="auto"/>
          </w:tcPr>
          <w:p w:rsidR="00DE0BAB" w:rsidRPr="00DE0BAB" w:rsidRDefault="00DE0BAB" w:rsidP="00DE0BAB">
            <w:r w:rsidRPr="00DE0BAB">
              <w:t>Нерациональное и необоснованное использование средств местного бюджета</w:t>
            </w:r>
          </w:p>
        </w:tc>
        <w:tc>
          <w:tcPr>
            <w:tcW w:w="2187" w:type="dxa"/>
            <w:shd w:val="clear" w:color="auto" w:fill="auto"/>
          </w:tcPr>
          <w:p w:rsidR="00DE0BAB" w:rsidRPr="00DE0BAB" w:rsidRDefault="00DE0BAB" w:rsidP="00DE0BAB">
            <w:pPr>
              <w:ind w:left="720"/>
              <w:jc w:val="center"/>
              <w:rPr>
                <w:b/>
              </w:rPr>
            </w:pPr>
            <w:r w:rsidRPr="00DE0BAB">
              <w:t>5335,224</w:t>
            </w:r>
          </w:p>
        </w:tc>
      </w:tr>
      <w:tr w:rsidR="00DE0BAB" w:rsidRPr="00DE0BAB" w:rsidTr="007A1566">
        <w:tc>
          <w:tcPr>
            <w:tcW w:w="636" w:type="dxa"/>
            <w:vAlign w:val="center"/>
          </w:tcPr>
          <w:p w:rsidR="00DE0BAB" w:rsidRPr="00DE0BAB" w:rsidRDefault="00DE0BAB" w:rsidP="00DE0BAB">
            <w:pPr>
              <w:rPr>
                <w:b/>
              </w:rPr>
            </w:pPr>
            <w:r w:rsidRPr="00DE0BAB">
              <w:t>4.2</w:t>
            </w:r>
          </w:p>
        </w:tc>
        <w:tc>
          <w:tcPr>
            <w:tcW w:w="6747" w:type="dxa"/>
            <w:shd w:val="clear" w:color="auto" w:fill="auto"/>
          </w:tcPr>
          <w:p w:rsidR="00DE0BAB" w:rsidRPr="00DE0BAB" w:rsidRDefault="00DE0BAB" w:rsidP="00DE0BAB">
            <w:pPr>
              <w:rPr>
                <w:b/>
              </w:rPr>
            </w:pPr>
            <w:r w:rsidRPr="00DE0BAB">
              <w:t>Приватизация объектов, не предусмотренных планом приватизации на 2013 год</w:t>
            </w:r>
          </w:p>
        </w:tc>
        <w:tc>
          <w:tcPr>
            <w:tcW w:w="2187" w:type="dxa"/>
            <w:shd w:val="clear" w:color="auto" w:fill="auto"/>
          </w:tcPr>
          <w:p w:rsidR="00DE0BAB" w:rsidRPr="00DE0BAB" w:rsidRDefault="00DE0BAB" w:rsidP="00DE0BAB">
            <w:pPr>
              <w:jc w:val="center"/>
              <w:rPr>
                <w:b/>
                <w:color w:val="000000"/>
              </w:rPr>
            </w:pPr>
            <w:r w:rsidRPr="00DE0BAB">
              <w:t xml:space="preserve">          22548,0</w:t>
            </w:r>
          </w:p>
        </w:tc>
      </w:tr>
      <w:tr w:rsidR="00DE0BAB" w:rsidRPr="00DE0BAB" w:rsidTr="007A1566">
        <w:tc>
          <w:tcPr>
            <w:tcW w:w="636" w:type="dxa"/>
            <w:vAlign w:val="center"/>
          </w:tcPr>
          <w:p w:rsidR="00DE0BAB" w:rsidRPr="00DE0BAB" w:rsidRDefault="00DE0BAB" w:rsidP="00DE0BAB"/>
        </w:tc>
        <w:tc>
          <w:tcPr>
            <w:tcW w:w="6747" w:type="dxa"/>
            <w:shd w:val="clear" w:color="auto" w:fill="auto"/>
          </w:tcPr>
          <w:p w:rsidR="00DE0BAB" w:rsidRPr="00DE0BAB" w:rsidRDefault="00DE0BAB" w:rsidP="00DE0BAB">
            <w:r w:rsidRPr="00DE0BAB">
              <w:rPr>
                <w:b/>
              </w:rPr>
              <w:t>ИТОГО</w:t>
            </w:r>
          </w:p>
        </w:tc>
        <w:tc>
          <w:tcPr>
            <w:tcW w:w="2187" w:type="dxa"/>
            <w:shd w:val="clear" w:color="auto" w:fill="auto"/>
          </w:tcPr>
          <w:p w:rsidR="00DE0BAB" w:rsidRPr="00DE0BAB" w:rsidRDefault="00DE0BAB" w:rsidP="00DE0BAB">
            <w:pPr>
              <w:ind w:firstLine="567"/>
              <w:jc w:val="center"/>
              <w:rPr>
                <w:b/>
              </w:rPr>
            </w:pPr>
            <w:r w:rsidRPr="00DE0BAB">
              <w:rPr>
                <w:b/>
              </w:rPr>
              <w:t>690 791,224</w:t>
            </w:r>
          </w:p>
        </w:tc>
      </w:tr>
    </w:tbl>
    <w:p w:rsidR="00DE0BAB" w:rsidRPr="00DE0BAB" w:rsidRDefault="00DE0BAB" w:rsidP="00DE0BAB">
      <w:pPr>
        <w:ind w:firstLine="567"/>
      </w:pPr>
    </w:p>
    <w:p w:rsidR="00DE0BAB" w:rsidRPr="00DE0BAB" w:rsidRDefault="00DE0BAB" w:rsidP="00DE0BAB">
      <w:pPr>
        <w:ind w:firstLine="567"/>
      </w:pPr>
    </w:p>
    <w:p w:rsidR="00DE0BAB" w:rsidRDefault="00DE0BAB" w:rsidP="00DE0BAB"/>
    <w:p w:rsidR="00502099" w:rsidRDefault="00502099" w:rsidP="00DE0BAB"/>
    <w:p w:rsidR="00502099" w:rsidRDefault="00502099" w:rsidP="00502099">
      <w:pPr>
        <w:jc w:val="right"/>
        <w:rPr>
          <w:rFonts w:eastAsia="Calibri"/>
          <w:sz w:val="26"/>
          <w:szCs w:val="26"/>
          <w:lang w:eastAsia="en-US"/>
        </w:rPr>
        <w:sectPr w:rsidR="00502099" w:rsidSect="00DE0BAB">
          <w:pgSz w:w="11906" w:h="16838"/>
          <w:pgMar w:top="1134" w:right="851" w:bottom="1134" w:left="1701" w:header="709" w:footer="709" w:gutter="0"/>
          <w:cols w:space="708"/>
          <w:docGrid w:linePitch="360"/>
        </w:sectPr>
      </w:pPr>
    </w:p>
    <w:tbl>
      <w:tblPr>
        <w:tblpPr w:leftFromText="180" w:rightFromText="180" w:vertAnchor="page" w:horzAnchor="margin" w:tblpY="811"/>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8080"/>
        <w:gridCol w:w="1559"/>
        <w:gridCol w:w="142"/>
      </w:tblGrid>
      <w:tr w:rsidR="00502099" w:rsidRPr="00502099" w:rsidTr="007A1566">
        <w:trPr>
          <w:gridAfter w:val="1"/>
          <w:wAfter w:w="142" w:type="dxa"/>
        </w:trPr>
        <w:tc>
          <w:tcPr>
            <w:tcW w:w="13575" w:type="dxa"/>
            <w:gridSpan w:val="4"/>
            <w:tcBorders>
              <w:top w:val="nil"/>
              <w:left w:val="nil"/>
              <w:bottom w:val="nil"/>
              <w:right w:val="nil"/>
            </w:tcBorders>
            <w:shd w:val="clear" w:color="auto" w:fill="auto"/>
          </w:tcPr>
          <w:p w:rsidR="00502099" w:rsidRPr="00502099" w:rsidRDefault="00502099" w:rsidP="00502099">
            <w:pPr>
              <w:jc w:val="right"/>
              <w:rPr>
                <w:rFonts w:eastAsia="Calibri"/>
                <w:sz w:val="26"/>
                <w:szCs w:val="26"/>
                <w:lang w:eastAsia="en-US"/>
              </w:rPr>
            </w:pPr>
            <w:r w:rsidRPr="00502099">
              <w:rPr>
                <w:rFonts w:eastAsia="Calibri"/>
                <w:sz w:val="26"/>
                <w:szCs w:val="26"/>
                <w:lang w:eastAsia="en-US"/>
              </w:rPr>
              <w:lastRenderedPageBreak/>
              <w:t>Приложение 4</w:t>
            </w:r>
          </w:p>
          <w:p w:rsidR="00502099" w:rsidRPr="00502099" w:rsidRDefault="00502099" w:rsidP="00502099">
            <w:pPr>
              <w:jc w:val="right"/>
              <w:rPr>
                <w:rFonts w:eastAsia="Calibri"/>
                <w:sz w:val="26"/>
                <w:szCs w:val="26"/>
                <w:lang w:eastAsia="en-US"/>
              </w:rPr>
            </w:pPr>
            <w:r w:rsidRPr="00502099">
              <w:rPr>
                <w:rFonts w:eastAsia="Calibri"/>
                <w:sz w:val="26"/>
                <w:szCs w:val="26"/>
                <w:lang w:eastAsia="en-US"/>
              </w:rPr>
              <w:t>к Отчету КСП ДГО</w:t>
            </w:r>
          </w:p>
          <w:p w:rsidR="00502099" w:rsidRPr="00502099" w:rsidRDefault="00502099" w:rsidP="00502099">
            <w:pPr>
              <w:jc w:val="right"/>
              <w:rPr>
                <w:rFonts w:eastAsia="Calibri"/>
                <w:sz w:val="26"/>
                <w:szCs w:val="26"/>
                <w:lang w:eastAsia="en-US"/>
              </w:rPr>
            </w:pPr>
            <w:r w:rsidRPr="00502099">
              <w:rPr>
                <w:rFonts w:eastAsia="Calibri"/>
                <w:sz w:val="26"/>
                <w:szCs w:val="26"/>
                <w:lang w:eastAsia="en-US"/>
              </w:rPr>
              <w:t>за 2014 год</w:t>
            </w:r>
          </w:p>
          <w:p w:rsidR="00502099" w:rsidRPr="00502099" w:rsidRDefault="00502099" w:rsidP="00502099">
            <w:pPr>
              <w:jc w:val="center"/>
              <w:rPr>
                <w:rFonts w:eastAsia="Calibri"/>
                <w:b/>
                <w:sz w:val="26"/>
                <w:szCs w:val="26"/>
                <w:lang w:eastAsia="en-US"/>
              </w:rPr>
            </w:pPr>
            <w:r w:rsidRPr="00502099">
              <w:rPr>
                <w:rFonts w:eastAsia="Calibri"/>
                <w:b/>
                <w:sz w:val="26"/>
                <w:szCs w:val="26"/>
                <w:lang w:eastAsia="en-US"/>
              </w:rPr>
              <w:t xml:space="preserve">Информация по подготовленным и учтенным (неучтенным) предложениям КСП ДГО </w:t>
            </w:r>
          </w:p>
          <w:p w:rsidR="00502099" w:rsidRPr="00502099" w:rsidRDefault="00502099" w:rsidP="00502099">
            <w:pPr>
              <w:jc w:val="center"/>
              <w:rPr>
                <w:rFonts w:eastAsia="Calibri"/>
                <w:sz w:val="26"/>
                <w:szCs w:val="26"/>
                <w:lang w:eastAsia="en-US"/>
              </w:rPr>
            </w:pPr>
          </w:p>
        </w:tc>
      </w:tr>
      <w:tr w:rsidR="00502099" w:rsidRPr="00502099" w:rsidTr="007A1566">
        <w:tc>
          <w:tcPr>
            <w:tcW w:w="534" w:type="dxa"/>
            <w:tcBorders>
              <w:top w:val="single" w:sz="4" w:space="0" w:color="auto"/>
            </w:tcBorders>
            <w:shd w:val="clear" w:color="auto" w:fill="auto"/>
          </w:tcPr>
          <w:p w:rsidR="00502099" w:rsidRPr="00502099" w:rsidRDefault="00502099" w:rsidP="00502099">
            <w:pPr>
              <w:ind w:right="1325"/>
              <w:rPr>
                <w:rFonts w:eastAsia="Calibri"/>
                <w:sz w:val="26"/>
                <w:szCs w:val="26"/>
                <w:lang w:eastAsia="en-US"/>
              </w:rPr>
            </w:pPr>
            <w:r w:rsidRPr="00502099">
              <w:rPr>
                <w:rFonts w:eastAsia="Calibri"/>
                <w:sz w:val="26"/>
                <w:szCs w:val="26"/>
                <w:lang w:eastAsia="en-US"/>
              </w:rPr>
              <w:t>№</w:t>
            </w:r>
          </w:p>
          <w:p w:rsidR="00502099" w:rsidRPr="00502099" w:rsidRDefault="00502099" w:rsidP="00502099">
            <w:pPr>
              <w:ind w:right="1325"/>
              <w:rPr>
                <w:rFonts w:eastAsia="Calibri"/>
                <w:sz w:val="26"/>
                <w:szCs w:val="26"/>
                <w:lang w:eastAsia="en-US"/>
              </w:rPr>
            </w:pPr>
          </w:p>
        </w:tc>
        <w:tc>
          <w:tcPr>
            <w:tcW w:w="3402" w:type="dxa"/>
            <w:tcBorders>
              <w:top w:val="single" w:sz="4" w:space="0" w:color="auto"/>
            </w:tcBorders>
            <w:shd w:val="clear" w:color="auto" w:fill="auto"/>
          </w:tcPr>
          <w:p w:rsidR="00502099" w:rsidRPr="00502099" w:rsidRDefault="00502099" w:rsidP="00502099">
            <w:pPr>
              <w:jc w:val="center"/>
              <w:rPr>
                <w:rFonts w:eastAsia="Calibri"/>
                <w:sz w:val="26"/>
                <w:szCs w:val="26"/>
                <w:lang w:eastAsia="en-US"/>
              </w:rPr>
            </w:pPr>
            <w:r w:rsidRPr="00502099">
              <w:rPr>
                <w:rFonts w:eastAsia="Calibri"/>
                <w:sz w:val="26"/>
                <w:szCs w:val="26"/>
                <w:lang w:eastAsia="en-US"/>
              </w:rPr>
              <w:t>Наименование и реквизиты документов, составленных по результатам проведенных мероприятий</w:t>
            </w:r>
          </w:p>
        </w:tc>
        <w:tc>
          <w:tcPr>
            <w:tcW w:w="8080" w:type="dxa"/>
            <w:tcBorders>
              <w:top w:val="single" w:sz="4" w:space="0" w:color="auto"/>
            </w:tcBorders>
            <w:shd w:val="clear" w:color="auto" w:fill="auto"/>
          </w:tcPr>
          <w:p w:rsidR="00502099" w:rsidRPr="00502099" w:rsidRDefault="00502099" w:rsidP="00502099">
            <w:pPr>
              <w:ind w:left="511" w:hanging="511"/>
              <w:jc w:val="center"/>
              <w:rPr>
                <w:rFonts w:eastAsia="Calibri"/>
                <w:sz w:val="26"/>
                <w:szCs w:val="26"/>
                <w:lang w:eastAsia="en-US"/>
              </w:rPr>
            </w:pPr>
          </w:p>
          <w:p w:rsidR="00502099" w:rsidRPr="00502099" w:rsidRDefault="00502099" w:rsidP="00502099">
            <w:pPr>
              <w:ind w:left="511" w:hanging="511"/>
              <w:jc w:val="center"/>
              <w:rPr>
                <w:rFonts w:eastAsia="Calibri"/>
                <w:sz w:val="26"/>
                <w:szCs w:val="26"/>
                <w:lang w:eastAsia="en-US"/>
              </w:rPr>
            </w:pPr>
            <w:r w:rsidRPr="00502099">
              <w:rPr>
                <w:rFonts w:eastAsia="Calibri"/>
                <w:sz w:val="26"/>
                <w:szCs w:val="26"/>
                <w:lang w:eastAsia="en-US"/>
              </w:rPr>
              <w:t>Подготовленные КСП ДГО предложения по результатам проведенных                 мероприятий</w:t>
            </w:r>
          </w:p>
        </w:tc>
        <w:tc>
          <w:tcPr>
            <w:tcW w:w="1701" w:type="dxa"/>
            <w:gridSpan w:val="2"/>
            <w:tcBorders>
              <w:top w:val="single" w:sz="4" w:space="0" w:color="auto"/>
            </w:tcBorders>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Учтенные (</w:t>
            </w:r>
            <w:r w:rsidRPr="00502099">
              <w:rPr>
                <w:rFonts w:eastAsia="Calibri"/>
                <w:lang w:eastAsia="en-US"/>
              </w:rPr>
              <w:t>неучтенные)</w:t>
            </w:r>
            <w:r w:rsidRPr="00502099">
              <w:rPr>
                <w:rFonts w:eastAsia="Calibri"/>
                <w:sz w:val="26"/>
                <w:szCs w:val="26"/>
                <w:lang w:eastAsia="en-US"/>
              </w:rPr>
              <w:t xml:space="preserve">   предложения</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1</w:t>
            </w:r>
          </w:p>
        </w:tc>
        <w:tc>
          <w:tcPr>
            <w:tcW w:w="3402" w:type="dxa"/>
            <w:shd w:val="clear" w:color="auto" w:fill="auto"/>
          </w:tcPr>
          <w:p w:rsidR="00502099" w:rsidRPr="00502099" w:rsidRDefault="00502099" w:rsidP="00502099">
            <w:pPr>
              <w:rPr>
                <w:sz w:val="26"/>
                <w:szCs w:val="26"/>
              </w:rPr>
            </w:pPr>
            <w:r w:rsidRPr="00502099">
              <w:rPr>
                <w:sz w:val="26"/>
                <w:szCs w:val="26"/>
              </w:rPr>
              <w:t>ЗАКЛЮЧЕНИЕ № 1 от 25.02.2014</w:t>
            </w:r>
          </w:p>
          <w:p w:rsidR="00502099" w:rsidRPr="00502099" w:rsidRDefault="00502099" w:rsidP="00502099">
            <w:pPr>
              <w:rPr>
                <w:sz w:val="26"/>
                <w:szCs w:val="26"/>
              </w:rPr>
            </w:pPr>
            <w:r w:rsidRPr="00502099">
              <w:rPr>
                <w:sz w:val="26"/>
                <w:szCs w:val="26"/>
              </w:rPr>
              <w:t>на проект решения Думы ДГО «Об установлении льгот по земельному налогу и налогу на имущество физических лиц, пострадавших от наводнения»</w:t>
            </w:r>
          </w:p>
          <w:p w:rsidR="00502099" w:rsidRPr="00502099" w:rsidRDefault="00502099" w:rsidP="00502099"/>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jc w:val="both"/>
              <w:rPr>
                <w:sz w:val="26"/>
                <w:szCs w:val="26"/>
              </w:rPr>
            </w:pPr>
            <w:r w:rsidRPr="00502099">
              <w:rPr>
                <w:sz w:val="26"/>
                <w:szCs w:val="26"/>
              </w:rPr>
              <w:t>1. Администрации ДГО:</w:t>
            </w:r>
          </w:p>
          <w:p w:rsidR="00502099" w:rsidRPr="00502099" w:rsidRDefault="00502099" w:rsidP="00502099">
            <w:pPr>
              <w:jc w:val="both"/>
              <w:rPr>
                <w:sz w:val="26"/>
                <w:szCs w:val="26"/>
              </w:rPr>
            </w:pPr>
            <w:r w:rsidRPr="00502099">
              <w:rPr>
                <w:sz w:val="26"/>
                <w:szCs w:val="26"/>
              </w:rPr>
              <w:t>1) включить в проект решения дополнительный пункт, чётко устанавливающий период, с которого применяются льготы: с 25.07.2013 года, со дня введения режима чрезвычайной ситуации на территории ДГО,  по 31.12.2013 года;</w:t>
            </w:r>
          </w:p>
          <w:p w:rsidR="00502099" w:rsidRPr="00502099" w:rsidRDefault="00502099" w:rsidP="00502099">
            <w:pPr>
              <w:jc w:val="both"/>
              <w:rPr>
                <w:rFonts w:eastAsia="Calibri"/>
                <w:sz w:val="26"/>
                <w:szCs w:val="26"/>
                <w:lang w:eastAsia="en-US"/>
              </w:rPr>
            </w:pPr>
            <w:r w:rsidRPr="00502099">
              <w:rPr>
                <w:sz w:val="26"/>
                <w:szCs w:val="26"/>
              </w:rPr>
              <w:t>2) в соответствии с требованиями пункта 3 статьи 64 Бюджетного кодекса РФ внести в Думу ДГО проект решения Думы ДГО «О внесении изменений в решение Думы ДГО от 29.11.2013 г. № 184 «О бюджете ДГО на 2014 год и плановый период 2015 и 2016 годы».</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 xml:space="preserve">         </w:t>
            </w:r>
          </w:p>
          <w:p w:rsidR="00502099" w:rsidRPr="00502099" w:rsidRDefault="00502099" w:rsidP="00502099">
            <w:pPr>
              <w:rPr>
                <w:rFonts w:eastAsia="Calibri"/>
                <w:sz w:val="26"/>
                <w:szCs w:val="26"/>
                <w:lang w:eastAsia="en-US"/>
              </w:rPr>
            </w:pPr>
            <w:r w:rsidRPr="00502099">
              <w:rPr>
                <w:rFonts w:eastAsia="Calibri"/>
                <w:sz w:val="26"/>
                <w:szCs w:val="26"/>
                <w:lang w:eastAsia="en-US"/>
              </w:rPr>
              <w:t xml:space="preserve">Не принято  </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2</w:t>
            </w:r>
          </w:p>
        </w:tc>
        <w:tc>
          <w:tcPr>
            <w:tcW w:w="3402" w:type="dxa"/>
            <w:shd w:val="clear" w:color="auto" w:fill="auto"/>
          </w:tcPr>
          <w:p w:rsidR="00502099" w:rsidRPr="00502099" w:rsidRDefault="00502099" w:rsidP="00502099">
            <w:pPr>
              <w:rPr>
                <w:sz w:val="26"/>
                <w:szCs w:val="26"/>
              </w:rPr>
            </w:pPr>
            <w:r w:rsidRPr="00502099">
              <w:rPr>
                <w:sz w:val="26"/>
                <w:szCs w:val="26"/>
              </w:rPr>
              <w:t>ЗАКЛЮЧЕНИЕ № 2 от 14.03.2014</w:t>
            </w:r>
          </w:p>
          <w:p w:rsidR="00502099" w:rsidRPr="00502099" w:rsidRDefault="00502099" w:rsidP="00502099">
            <w:pPr>
              <w:jc w:val="both"/>
              <w:rPr>
                <w:rFonts w:eastAsia="Calibri"/>
                <w:sz w:val="26"/>
                <w:szCs w:val="26"/>
              </w:rPr>
            </w:pPr>
            <w:r w:rsidRPr="00502099">
              <w:rPr>
                <w:sz w:val="26"/>
                <w:szCs w:val="26"/>
              </w:rPr>
              <w:t xml:space="preserve"> на проект Положения о Финансовом управлении администрации ДГО</w:t>
            </w:r>
          </w:p>
        </w:tc>
        <w:tc>
          <w:tcPr>
            <w:tcW w:w="8080" w:type="dxa"/>
            <w:shd w:val="clear" w:color="auto" w:fill="auto"/>
          </w:tcPr>
          <w:p w:rsidR="00502099" w:rsidRPr="00502099" w:rsidRDefault="00502099" w:rsidP="00502099">
            <w:pPr>
              <w:ind w:firstLine="33"/>
              <w:jc w:val="both"/>
              <w:rPr>
                <w:sz w:val="26"/>
                <w:szCs w:val="26"/>
              </w:rPr>
            </w:pPr>
            <w:r w:rsidRPr="00502099">
              <w:rPr>
                <w:sz w:val="26"/>
                <w:szCs w:val="26"/>
              </w:rPr>
              <w:t>Администрации ДГО: учесть предложения и замечания, представленные в каждом разделе настоящего Заключения, при рассмотрении проекта Положения о Финансовом управлении администрации ДГО.</w:t>
            </w:r>
          </w:p>
          <w:p w:rsidR="00502099" w:rsidRPr="00502099" w:rsidRDefault="00502099" w:rsidP="00502099">
            <w:pPr>
              <w:rPr>
                <w:rFonts w:eastAsia="Calibri"/>
                <w:sz w:val="26"/>
                <w:szCs w:val="26"/>
                <w:lang w:eastAsia="en-US"/>
              </w:rPr>
            </w:pP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3</w:t>
            </w:r>
          </w:p>
        </w:tc>
        <w:tc>
          <w:tcPr>
            <w:tcW w:w="3402" w:type="dxa"/>
            <w:shd w:val="clear" w:color="auto" w:fill="auto"/>
          </w:tcPr>
          <w:p w:rsidR="00502099" w:rsidRPr="00502099" w:rsidRDefault="00502099" w:rsidP="00502099">
            <w:pPr>
              <w:rPr>
                <w:sz w:val="26"/>
                <w:szCs w:val="26"/>
              </w:rPr>
            </w:pPr>
            <w:r w:rsidRPr="00502099">
              <w:rPr>
                <w:sz w:val="26"/>
                <w:szCs w:val="26"/>
              </w:rPr>
              <w:t xml:space="preserve">ЗАКЛЮЧЕНИЕ № 3 от 18.03.2014 </w:t>
            </w:r>
          </w:p>
          <w:p w:rsidR="00502099" w:rsidRPr="00502099" w:rsidRDefault="00502099" w:rsidP="00502099">
            <w:pPr>
              <w:rPr>
                <w:rFonts w:eastAsia="Calibri"/>
                <w:sz w:val="26"/>
                <w:szCs w:val="26"/>
              </w:rPr>
            </w:pPr>
            <w:r w:rsidRPr="00502099">
              <w:rPr>
                <w:sz w:val="26"/>
                <w:szCs w:val="26"/>
              </w:rPr>
              <w:t xml:space="preserve">«О внесении изменений в решение Думы ДГО округа от 29.11.2013 № 184 «О бюджете Дальнегорского </w:t>
            </w:r>
            <w:r w:rsidRPr="00502099">
              <w:rPr>
                <w:sz w:val="26"/>
                <w:szCs w:val="26"/>
              </w:rPr>
              <w:lastRenderedPageBreak/>
              <w:t>городского округа  на 2014 год и плановый период 2015 и 2016 годов»</w:t>
            </w:r>
          </w:p>
        </w:tc>
        <w:tc>
          <w:tcPr>
            <w:tcW w:w="8080" w:type="dxa"/>
            <w:shd w:val="clear" w:color="auto" w:fill="auto"/>
          </w:tcPr>
          <w:p w:rsidR="00502099" w:rsidRPr="00502099" w:rsidRDefault="00502099" w:rsidP="00502099">
            <w:pPr>
              <w:ind w:firstLine="33"/>
              <w:jc w:val="both"/>
              <w:rPr>
                <w:sz w:val="26"/>
                <w:szCs w:val="26"/>
              </w:rPr>
            </w:pPr>
            <w:r w:rsidRPr="00502099">
              <w:rPr>
                <w:sz w:val="26"/>
                <w:szCs w:val="26"/>
              </w:rPr>
              <w:lastRenderedPageBreak/>
              <w:t>Администрации ДГО:</w:t>
            </w:r>
          </w:p>
          <w:p w:rsidR="00502099" w:rsidRPr="00502099" w:rsidRDefault="00502099" w:rsidP="00502099">
            <w:pPr>
              <w:numPr>
                <w:ilvl w:val="0"/>
                <w:numId w:val="1"/>
              </w:numPr>
              <w:spacing w:line="276" w:lineRule="auto"/>
              <w:ind w:left="33"/>
              <w:contextualSpacing/>
              <w:jc w:val="both"/>
              <w:rPr>
                <w:color w:val="FF0000"/>
                <w:sz w:val="26"/>
                <w:szCs w:val="26"/>
              </w:rPr>
            </w:pPr>
            <w:r w:rsidRPr="00502099">
              <w:rPr>
                <w:sz w:val="26"/>
                <w:szCs w:val="26"/>
              </w:rPr>
              <w:t xml:space="preserve">В приложении № 4 к проекту решения бюджетную классификацию по разделу «Социальная политика» привести в соответствие </w:t>
            </w:r>
            <w:r w:rsidRPr="00502099">
              <w:rPr>
                <w:sz w:val="26"/>
                <w:szCs w:val="26"/>
                <w:lang w:val="en-US"/>
              </w:rPr>
              <w:t>c</w:t>
            </w:r>
            <w:r w:rsidRPr="00502099">
              <w:rPr>
                <w:sz w:val="26"/>
                <w:szCs w:val="26"/>
              </w:rPr>
              <w:t xml:space="preserve"> </w:t>
            </w:r>
            <w:r w:rsidRPr="00502099">
              <w:rPr>
                <w:rFonts w:eastAsia="Calibri"/>
                <w:sz w:val="26"/>
                <w:szCs w:val="26"/>
                <w:lang w:eastAsia="en-US"/>
              </w:rPr>
              <w:t>Приказом МФ РФ «Об утверждении Указаний о порядке применения бюджетной классификации РФ».</w:t>
            </w:r>
          </w:p>
          <w:p w:rsidR="00502099" w:rsidRPr="00502099" w:rsidRDefault="00502099" w:rsidP="00502099">
            <w:pPr>
              <w:numPr>
                <w:ilvl w:val="0"/>
                <w:numId w:val="1"/>
              </w:numPr>
              <w:spacing w:after="200" w:line="276" w:lineRule="auto"/>
              <w:contextualSpacing/>
              <w:jc w:val="both"/>
              <w:rPr>
                <w:rFonts w:eastAsia="Calibri"/>
                <w:sz w:val="26"/>
                <w:szCs w:val="26"/>
                <w:lang w:eastAsia="en-US"/>
              </w:rPr>
            </w:pPr>
            <w:r w:rsidRPr="00502099">
              <w:rPr>
                <w:rFonts w:eastAsia="Calibri"/>
                <w:sz w:val="26"/>
                <w:szCs w:val="26"/>
              </w:rPr>
              <w:lastRenderedPageBreak/>
              <w:t>Устранить несогласованность в объёмах ассигнований на расходы бюджета на 2014 год  в приложениях № 4, № 5 и № 6 к проекту решения о бюджете по разделу  1000 «Социальная политика».</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4</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4 от 21.03.2014</w:t>
            </w:r>
          </w:p>
          <w:p w:rsidR="00502099" w:rsidRPr="00502099" w:rsidRDefault="00502099" w:rsidP="00502099">
            <w:pPr>
              <w:rPr>
                <w:rFonts w:eastAsia="Calibri"/>
                <w:sz w:val="26"/>
                <w:szCs w:val="26"/>
              </w:rPr>
            </w:pPr>
            <w:r w:rsidRPr="00502099">
              <w:rPr>
                <w:rFonts w:eastAsia="Calibri"/>
                <w:sz w:val="26"/>
                <w:szCs w:val="26"/>
              </w:rPr>
              <w:t>по результатам проведения внешней проверки бюджетной отчётности Думы ДГО</w:t>
            </w:r>
            <w:r w:rsidRPr="00502099">
              <w:rPr>
                <w:rFonts w:eastAsia="Calibri"/>
                <w:b/>
                <w:sz w:val="26"/>
                <w:szCs w:val="26"/>
              </w:rPr>
              <w:t xml:space="preserve"> </w:t>
            </w:r>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rFonts w:eastAsia="Calibri"/>
                <w:sz w:val="26"/>
                <w:szCs w:val="26"/>
              </w:rPr>
              <w:t>Данные, отражённые в формах бюджетной отчётности 0503127,  0503130, 0503163, 0503164 и таблице № 6 к Пояснительной записке (ф.0503160) привести в соответствие требованиям Инструкции № 191н.</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5</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5 от 26.03.2014</w:t>
            </w:r>
          </w:p>
          <w:p w:rsidR="00502099" w:rsidRPr="00502099" w:rsidRDefault="00502099" w:rsidP="00502099">
            <w:pPr>
              <w:rPr>
                <w:rFonts w:eastAsia="Calibri"/>
                <w:sz w:val="26"/>
                <w:szCs w:val="26"/>
              </w:rPr>
            </w:pPr>
            <w:r w:rsidRPr="00502099">
              <w:rPr>
                <w:rFonts w:eastAsia="Calibri"/>
                <w:sz w:val="26"/>
                <w:szCs w:val="26"/>
              </w:rPr>
              <w:t xml:space="preserve">по результатам проведения внешней проверки бюджетной отчётности УМИ администрации ДГО </w:t>
            </w:r>
          </w:p>
          <w:p w:rsidR="00502099" w:rsidRPr="00502099" w:rsidRDefault="00502099" w:rsidP="00502099">
            <w:pPr>
              <w:rPr>
                <w:rFonts w:eastAsia="Calibri"/>
                <w:sz w:val="26"/>
                <w:szCs w:val="26"/>
              </w:rPr>
            </w:pP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rFonts w:eastAsia="Calibri"/>
                <w:sz w:val="26"/>
                <w:szCs w:val="26"/>
                <w:lang w:eastAsia="en-US"/>
              </w:rPr>
              <w:t>1. Данные, отражённые в таблице 6 к пояснительной записке (ф.0503160) привести в соответствие требованиям Инструкции №191н.</w:t>
            </w:r>
          </w:p>
          <w:p w:rsidR="00502099" w:rsidRPr="00502099" w:rsidRDefault="00502099" w:rsidP="00502099">
            <w:pPr>
              <w:jc w:val="both"/>
              <w:rPr>
                <w:rFonts w:eastAsia="Calibri"/>
                <w:sz w:val="26"/>
                <w:szCs w:val="26"/>
                <w:lang w:eastAsia="en-US"/>
              </w:rPr>
            </w:pPr>
            <w:r w:rsidRPr="00502099">
              <w:rPr>
                <w:rFonts w:eastAsia="Calibri"/>
                <w:sz w:val="26"/>
                <w:szCs w:val="26"/>
                <w:lang w:eastAsia="en-US"/>
              </w:rPr>
              <w:t>2. Объёмы доходов по кодам,  закреплённым решением о бюджете за ГАБС УМИ, отражённые по строке 010, в графе 4 Отчёта формы 0503127 привести в соответствие объёмам доходов,  по этим кодам доходов, отражённым в отчёте Финансового управления администрации ДГО в форме 0503117 по аналогичным строкам графы.</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6</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6 от 22.04.2014</w:t>
            </w:r>
          </w:p>
          <w:p w:rsidR="00502099" w:rsidRPr="00502099" w:rsidRDefault="00502099" w:rsidP="00502099">
            <w:pPr>
              <w:rPr>
                <w:rFonts w:eastAsia="Calibri"/>
                <w:sz w:val="26"/>
                <w:szCs w:val="26"/>
              </w:rPr>
            </w:pPr>
            <w:r w:rsidRPr="00502099">
              <w:rPr>
                <w:rFonts w:eastAsia="Calibri"/>
                <w:sz w:val="26"/>
                <w:szCs w:val="26"/>
              </w:rPr>
              <w:t>по результатам проведения внешней проверки бюджетной отчётности Администрации ДГО</w:t>
            </w:r>
          </w:p>
          <w:p w:rsidR="00502099" w:rsidRPr="00502099" w:rsidRDefault="00502099" w:rsidP="00502099">
            <w:pPr>
              <w:rPr>
                <w:rFonts w:eastAsia="Calibri"/>
                <w:sz w:val="26"/>
                <w:szCs w:val="26"/>
              </w:rPr>
            </w:pP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rFonts w:eastAsia="Calibri"/>
                <w:sz w:val="26"/>
                <w:szCs w:val="26"/>
                <w:lang w:eastAsia="en-US"/>
              </w:rPr>
              <w:t>1. Бюджетную отчётность ГРБС «Администрации ДГО» за 2013 год привести в полное соответствие требованиям Инструкции №191н, а именно: формы 0503127, 0503128, 503163, 0503164, таблицы №№ 1-3, 5, 6 и 7 к Пояснительной записке (ф.0503160).</w:t>
            </w:r>
          </w:p>
          <w:p w:rsidR="00502099" w:rsidRPr="00502099" w:rsidRDefault="00502099" w:rsidP="00502099">
            <w:pPr>
              <w:jc w:val="both"/>
              <w:rPr>
                <w:rFonts w:eastAsia="Calibri"/>
                <w:sz w:val="26"/>
                <w:szCs w:val="26"/>
                <w:lang w:eastAsia="en-US"/>
              </w:rPr>
            </w:pPr>
            <w:r w:rsidRPr="00502099">
              <w:rPr>
                <w:rFonts w:eastAsia="Calibri"/>
                <w:sz w:val="26"/>
                <w:szCs w:val="26"/>
                <w:lang w:eastAsia="en-US"/>
              </w:rPr>
              <w:t>2. Обеспечить выполнение ст. 219 БК РФ, устанавливающей требование принятия бюджетных обязатель</w:t>
            </w:r>
            <w:proofErr w:type="gramStart"/>
            <w:r w:rsidRPr="00502099">
              <w:rPr>
                <w:rFonts w:eastAsia="Calibri"/>
                <w:sz w:val="26"/>
                <w:szCs w:val="26"/>
                <w:lang w:eastAsia="en-US"/>
              </w:rPr>
              <w:t>ств в пр</w:t>
            </w:r>
            <w:proofErr w:type="gramEnd"/>
            <w:r w:rsidRPr="00502099">
              <w:rPr>
                <w:rFonts w:eastAsia="Calibri"/>
                <w:sz w:val="26"/>
                <w:szCs w:val="26"/>
                <w:lang w:eastAsia="en-US"/>
              </w:rPr>
              <w:t xml:space="preserve">еделах доведённых лимитов бюджетных обязательств. </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7</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7 от 29.04.2014</w:t>
            </w:r>
          </w:p>
          <w:p w:rsidR="00502099" w:rsidRPr="00502099" w:rsidRDefault="00502099" w:rsidP="00502099">
            <w:pPr>
              <w:rPr>
                <w:rFonts w:eastAsia="Calibri"/>
                <w:sz w:val="26"/>
                <w:szCs w:val="26"/>
              </w:rPr>
            </w:pPr>
            <w:r w:rsidRPr="00502099">
              <w:rPr>
                <w:rFonts w:eastAsia="Calibri"/>
                <w:sz w:val="26"/>
                <w:szCs w:val="26"/>
              </w:rPr>
              <w:t xml:space="preserve">по результатам внешней проверки отчета об </w:t>
            </w:r>
            <w:r w:rsidRPr="00502099">
              <w:rPr>
                <w:rFonts w:eastAsia="Calibri"/>
                <w:sz w:val="26"/>
                <w:szCs w:val="26"/>
              </w:rPr>
              <w:lastRenderedPageBreak/>
              <w:t>исполнении бюджета ДГО за 2013 год</w:t>
            </w:r>
          </w:p>
          <w:p w:rsidR="00502099" w:rsidRPr="00502099" w:rsidRDefault="00502099" w:rsidP="00502099">
            <w:pPr>
              <w:rPr>
                <w:rFonts w:eastAsia="Calibri"/>
                <w:sz w:val="26"/>
                <w:szCs w:val="26"/>
              </w:rPr>
            </w:pP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rFonts w:eastAsia="Calibri"/>
                <w:sz w:val="26"/>
                <w:szCs w:val="26"/>
                <w:lang w:eastAsia="en-US"/>
              </w:rPr>
              <w:lastRenderedPageBreak/>
              <w:t xml:space="preserve">1. Думе ДГО, в целях обеспечения большей прозрачности и информативности решения о бюджете, включить в Положение о бюджетном процессе в ДГО дополнительную статью об утверждении </w:t>
            </w:r>
            <w:proofErr w:type="gramStart"/>
            <w:r w:rsidRPr="00502099">
              <w:rPr>
                <w:rFonts w:eastAsia="Calibri"/>
                <w:sz w:val="26"/>
                <w:szCs w:val="26"/>
                <w:lang w:eastAsia="en-US"/>
              </w:rPr>
              <w:t>решением</w:t>
            </w:r>
            <w:proofErr w:type="gramEnd"/>
            <w:r w:rsidRPr="00502099">
              <w:rPr>
                <w:rFonts w:eastAsia="Calibri"/>
                <w:sz w:val="26"/>
                <w:szCs w:val="26"/>
                <w:lang w:eastAsia="en-US"/>
              </w:rPr>
              <w:t xml:space="preserve"> о бюджете, в составе дополнительных показателей и </w:t>
            </w:r>
            <w:r w:rsidRPr="00502099">
              <w:rPr>
                <w:rFonts w:eastAsia="Calibri"/>
                <w:sz w:val="26"/>
                <w:szCs w:val="26"/>
                <w:lang w:eastAsia="en-US"/>
              </w:rPr>
              <w:lastRenderedPageBreak/>
              <w:t xml:space="preserve">приложений, распределения доходов по видам.   </w:t>
            </w:r>
          </w:p>
          <w:p w:rsidR="00502099" w:rsidRPr="00502099" w:rsidRDefault="00502099" w:rsidP="00502099">
            <w:pPr>
              <w:jc w:val="both"/>
              <w:rPr>
                <w:rFonts w:eastAsia="Calibri"/>
                <w:sz w:val="26"/>
                <w:szCs w:val="26"/>
                <w:lang w:eastAsia="en-US"/>
              </w:rPr>
            </w:pPr>
            <w:r w:rsidRPr="00502099">
              <w:rPr>
                <w:rFonts w:eastAsia="Calibri"/>
                <w:sz w:val="26"/>
                <w:szCs w:val="26"/>
                <w:lang w:eastAsia="en-US"/>
              </w:rPr>
              <w:t>2.</w:t>
            </w:r>
            <w:r w:rsidRPr="00502099">
              <w:rPr>
                <w:rFonts w:eastAsia="Calibri"/>
                <w:color w:val="FF0000"/>
                <w:sz w:val="26"/>
                <w:szCs w:val="26"/>
                <w:lang w:eastAsia="en-US"/>
              </w:rPr>
              <w:t xml:space="preserve"> </w:t>
            </w:r>
            <w:r w:rsidRPr="00502099">
              <w:rPr>
                <w:rFonts w:eastAsia="Calibri"/>
                <w:sz w:val="26"/>
                <w:szCs w:val="26"/>
                <w:lang w:eastAsia="en-US"/>
              </w:rPr>
              <w:t>Администрации ДГО обеспечить в текущем финансовом году исполнение муниципальных программ в полном объеме бюджетных ассигнований, с учетом оценки эффективности использования средств, выделенных на исполнение программ и достигнутых результатов.</w:t>
            </w:r>
          </w:p>
          <w:p w:rsidR="00502099" w:rsidRPr="00502099" w:rsidRDefault="00502099" w:rsidP="00502099">
            <w:pPr>
              <w:jc w:val="both"/>
              <w:rPr>
                <w:rFonts w:eastAsia="Calibri"/>
                <w:sz w:val="26"/>
                <w:szCs w:val="26"/>
                <w:lang w:eastAsia="en-US"/>
              </w:rPr>
            </w:pPr>
            <w:r w:rsidRPr="00502099">
              <w:rPr>
                <w:rFonts w:eastAsia="Calibri"/>
                <w:sz w:val="26"/>
                <w:szCs w:val="26"/>
                <w:lang w:eastAsia="en-US"/>
              </w:rPr>
              <w:t xml:space="preserve">3. Главным распорядителям бюджетных средств  обеспечить соблюдение порядка составления и  предоставления бюджетной отчетности в соответствии с действующим законодательством, усилить </w:t>
            </w:r>
            <w:proofErr w:type="gramStart"/>
            <w:r w:rsidRPr="00502099">
              <w:rPr>
                <w:rFonts w:eastAsia="Calibri"/>
                <w:sz w:val="26"/>
                <w:szCs w:val="26"/>
                <w:lang w:eastAsia="en-US"/>
              </w:rPr>
              <w:t>контроль за</w:t>
            </w:r>
            <w:proofErr w:type="gramEnd"/>
            <w:r w:rsidRPr="00502099">
              <w:rPr>
                <w:rFonts w:eastAsia="Calibri"/>
                <w:sz w:val="26"/>
                <w:szCs w:val="26"/>
                <w:lang w:eastAsia="en-US"/>
              </w:rPr>
              <w:t xml:space="preserve"> качеством бюджетной и бухгалтерской отчетности подведомственных учреждений.</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Принято. Находится в работе</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r w:rsidRPr="00502099">
              <w:rPr>
                <w:rFonts w:eastAsia="Calibri"/>
                <w:sz w:val="26"/>
                <w:szCs w:val="26"/>
                <w:lang w:eastAsia="en-US"/>
              </w:rPr>
              <w:t>Находится в работе</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tc>
      </w:tr>
      <w:tr w:rsidR="00502099" w:rsidRPr="00502099" w:rsidTr="007A1566">
        <w:trPr>
          <w:trHeight w:val="274"/>
        </w:trPr>
        <w:tc>
          <w:tcPr>
            <w:tcW w:w="534" w:type="dxa"/>
            <w:shd w:val="clear" w:color="auto" w:fill="auto"/>
          </w:tcPr>
          <w:p w:rsidR="00502099" w:rsidRPr="00502099" w:rsidRDefault="00502099" w:rsidP="00502099">
            <w:pPr>
              <w:rPr>
                <w:rFonts w:eastAsia="Calibri"/>
                <w:sz w:val="26"/>
                <w:szCs w:val="26"/>
                <w:highlight w:val="red"/>
                <w:lang w:eastAsia="en-US"/>
              </w:rPr>
            </w:pPr>
            <w:r w:rsidRPr="00502099">
              <w:rPr>
                <w:rFonts w:eastAsia="Calibri"/>
                <w:sz w:val="26"/>
                <w:szCs w:val="26"/>
                <w:lang w:eastAsia="en-US"/>
              </w:rPr>
              <w:lastRenderedPageBreak/>
              <w:t>8</w:t>
            </w:r>
          </w:p>
        </w:tc>
        <w:tc>
          <w:tcPr>
            <w:tcW w:w="3402" w:type="dxa"/>
            <w:shd w:val="clear" w:color="auto" w:fill="auto"/>
          </w:tcPr>
          <w:p w:rsidR="00502099" w:rsidRPr="00502099" w:rsidRDefault="00502099" w:rsidP="00502099">
            <w:pPr>
              <w:rPr>
                <w:sz w:val="26"/>
                <w:szCs w:val="26"/>
              </w:rPr>
            </w:pPr>
            <w:r w:rsidRPr="00502099">
              <w:rPr>
                <w:sz w:val="26"/>
                <w:szCs w:val="26"/>
              </w:rPr>
              <w:t xml:space="preserve">ЗАКЛЮЧЕНИЕ № 8 </w:t>
            </w:r>
            <w:proofErr w:type="gramStart"/>
            <w:r w:rsidRPr="00502099">
              <w:rPr>
                <w:sz w:val="26"/>
                <w:szCs w:val="26"/>
              </w:rPr>
              <w:t>от</w:t>
            </w:r>
            <w:proofErr w:type="gramEnd"/>
          </w:p>
          <w:p w:rsidR="00502099" w:rsidRPr="00502099" w:rsidRDefault="00502099" w:rsidP="00502099">
            <w:pPr>
              <w:rPr>
                <w:sz w:val="26"/>
                <w:szCs w:val="26"/>
              </w:rPr>
            </w:pPr>
            <w:r w:rsidRPr="00502099">
              <w:rPr>
                <w:sz w:val="26"/>
                <w:szCs w:val="26"/>
              </w:rPr>
              <w:t>13.05.2014</w:t>
            </w:r>
          </w:p>
          <w:p w:rsidR="00502099" w:rsidRPr="00502099" w:rsidRDefault="00502099" w:rsidP="00502099">
            <w:r w:rsidRPr="00502099">
              <w:rPr>
                <w:sz w:val="26"/>
                <w:szCs w:val="26"/>
              </w:rPr>
              <w:t>«О внесении изменений в решение Думы ДГО от 29.11.2013 № 184 «О бюджете Дальнегорского городского округа на 2014 год и плановый период 2015 и 2016 годов»</w:t>
            </w:r>
          </w:p>
          <w:p w:rsidR="00502099" w:rsidRPr="00502099" w:rsidRDefault="00502099" w:rsidP="00502099">
            <w:pPr>
              <w:rPr>
                <w:rFonts w:eastAsia="Calibri"/>
                <w:sz w:val="26"/>
                <w:szCs w:val="26"/>
                <w:highlight w:val="red"/>
              </w:rPr>
            </w:pPr>
          </w:p>
        </w:tc>
        <w:tc>
          <w:tcPr>
            <w:tcW w:w="8080"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Администрации ДГО:</w:t>
            </w:r>
          </w:p>
          <w:p w:rsidR="00502099" w:rsidRPr="00502099" w:rsidRDefault="00502099" w:rsidP="00502099">
            <w:pPr>
              <w:ind w:left="33"/>
              <w:contextualSpacing/>
              <w:rPr>
                <w:sz w:val="26"/>
                <w:szCs w:val="26"/>
              </w:rPr>
            </w:pPr>
            <w:r w:rsidRPr="00502099">
              <w:rPr>
                <w:rFonts w:eastAsia="Calibri"/>
                <w:sz w:val="26"/>
                <w:szCs w:val="26"/>
                <w:lang w:eastAsia="en-US"/>
              </w:rPr>
              <w:t>1.Устранить несогласованность между объёмами ассигнований на обеспечение мероприятий по переселению из аварийного жилищного фонда на 2014 год в проекте решения о бюджете и объёмами  средств за счёт соответственных источников, предусмотренные в письме Департамента по</w:t>
            </w:r>
            <w:r w:rsidRPr="00502099">
              <w:rPr>
                <w:sz w:val="26"/>
                <w:szCs w:val="26"/>
              </w:rPr>
              <w:t xml:space="preserve"> жилищно-коммунальному хозяйству Приморского края от 28.04.2014 года № 19-1339/2.</w:t>
            </w:r>
          </w:p>
          <w:p w:rsidR="00502099" w:rsidRPr="00502099" w:rsidRDefault="00502099" w:rsidP="00502099">
            <w:pPr>
              <w:ind w:left="33"/>
              <w:rPr>
                <w:rFonts w:eastAsia="Calibri"/>
                <w:sz w:val="26"/>
                <w:szCs w:val="26"/>
                <w:lang w:eastAsia="en-US"/>
              </w:rPr>
            </w:pPr>
            <w:r w:rsidRPr="00502099">
              <w:rPr>
                <w:sz w:val="26"/>
                <w:szCs w:val="26"/>
              </w:rPr>
              <w:t>2.При подготовке проекта решения о внесении изменений в бюджет ДГО не допускать без правовых оснований изменение утверждённых объёмов безвозмездных поступлений из краевого бюджета.</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9</w:t>
            </w:r>
          </w:p>
        </w:tc>
        <w:tc>
          <w:tcPr>
            <w:tcW w:w="3402" w:type="dxa"/>
            <w:shd w:val="clear" w:color="auto" w:fill="auto"/>
          </w:tcPr>
          <w:p w:rsidR="00502099" w:rsidRPr="00502099" w:rsidRDefault="00502099" w:rsidP="00502099">
            <w:pPr>
              <w:rPr>
                <w:sz w:val="26"/>
                <w:szCs w:val="26"/>
              </w:rPr>
            </w:pPr>
            <w:r w:rsidRPr="00502099">
              <w:rPr>
                <w:sz w:val="26"/>
                <w:szCs w:val="26"/>
              </w:rPr>
              <w:t xml:space="preserve">ЗАКЛЮЧЕНИЕ № 12 </w:t>
            </w:r>
            <w:proofErr w:type="gramStart"/>
            <w:r w:rsidRPr="00502099">
              <w:rPr>
                <w:sz w:val="26"/>
                <w:szCs w:val="26"/>
              </w:rPr>
              <w:t>от</w:t>
            </w:r>
            <w:proofErr w:type="gramEnd"/>
            <w:r w:rsidRPr="00502099">
              <w:rPr>
                <w:sz w:val="26"/>
                <w:szCs w:val="26"/>
              </w:rPr>
              <w:t xml:space="preserve"> </w:t>
            </w:r>
          </w:p>
          <w:p w:rsidR="00502099" w:rsidRPr="00502099" w:rsidRDefault="00502099" w:rsidP="00502099">
            <w:pPr>
              <w:rPr>
                <w:sz w:val="26"/>
                <w:szCs w:val="26"/>
              </w:rPr>
            </w:pPr>
            <w:r w:rsidRPr="00502099">
              <w:rPr>
                <w:sz w:val="26"/>
                <w:szCs w:val="26"/>
              </w:rPr>
              <w:t>20.06.2014</w:t>
            </w:r>
          </w:p>
          <w:p w:rsidR="00502099" w:rsidRPr="00502099" w:rsidRDefault="00502099" w:rsidP="00502099">
            <w:pPr>
              <w:rPr>
                <w:rFonts w:eastAsia="Calibri"/>
                <w:sz w:val="26"/>
                <w:szCs w:val="26"/>
              </w:rPr>
            </w:pPr>
            <w:r w:rsidRPr="00502099">
              <w:rPr>
                <w:sz w:val="26"/>
                <w:szCs w:val="26"/>
              </w:rPr>
              <w:t xml:space="preserve"> на проект решения Думы ДГО «О внесении изменений в решение Думы ДГО от 29.11.2013 № 184 «О бюджете Дальнегорского городского округа на 2014 год и плановый период 2015 и </w:t>
            </w:r>
            <w:r w:rsidRPr="00502099">
              <w:rPr>
                <w:sz w:val="26"/>
                <w:szCs w:val="26"/>
              </w:rPr>
              <w:lastRenderedPageBreak/>
              <w:t>2016 годов»</w:t>
            </w:r>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rFonts w:eastAsia="Calibri"/>
                <w:sz w:val="26"/>
                <w:szCs w:val="26"/>
                <w:lang w:eastAsia="en-US"/>
              </w:rPr>
              <w:lastRenderedPageBreak/>
              <w:t>Администрации ДГО:</w:t>
            </w:r>
          </w:p>
          <w:p w:rsidR="00502099" w:rsidRPr="00502099" w:rsidRDefault="00502099" w:rsidP="00502099">
            <w:pPr>
              <w:ind w:left="33"/>
              <w:contextualSpacing/>
              <w:jc w:val="both"/>
              <w:rPr>
                <w:rFonts w:eastAsia="Calibri"/>
                <w:sz w:val="26"/>
                <w:szCs w:val="26"/>
                <w:lang w:eastAsia="en-US"/>
              </w:rPr>
            </w:pPr>
            <w:r w:rsidRPr="00502099">
              <w:rPr>
                <w:rFonts w:eastAsia="Calibri"/>
                <w:sz w:val="26"/>
                <w:szCs w:val="26"/>
                <w:lang w:eastAsia="en-US"/>
              </w:rPr>
              <w:t xml:space="preserve">Устранить несогласованность в части  сроков действия программы по </w:t>
            </w:r>
            <w:r w:rsidRPr="00502099">
              <w:rPr>
                <w:sz w:val="26"/>
                <w:szCs w:val="26"/>
              </w:rPr>
              <w:t xml:space="preserve">переселению граждан из аварийного жилищного фонда с учётом необходимости развития малоэтажного строительства на 2013-2017 годы, утверждённой постановлением администрации ДГО от 29.04.2014 г. № 392-па и в приложениях № 4 и № 6 к проекту решения: на 2013-2015 годы. </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10</w:t>
            </w:r>
          </w:p>
        </w:tc>
        <w:tc>
          <w:tcPr>
            <w:tcW w:w="3402" w:type="dxa"/>
            <w:shd w:val="clear" w:color="auto" w:fill="auto"/>
          </w:tcPr>
          <w:p w:rsidR="00502099" w:rsidRPr="00502099" w:rsidRDefault="00502099" w:rsidP="00502099">
            <w:pPr>
              <w:rPr>
                <w:sz w:val="26"/>
                <w:szCs w:val="26"/>
              </w:rPr>
            </w:pPr>
            <w:r w:rsidRPr="00502099">
              <w:rPr>
                <w:sz w:val="26"/>
                <w:szCs w:val="26"/>
              </w:rPr>
              <w:t xml:space="preserve">ЗАКЛЮЧЕНИЕ № 13 </w:t>
            </w:r>
            <w:proofErr w:type="gramStart"/>
            <w:r w:rsidRPr="00502099">
              <w:rPr>
                <w:sz w:val="26"/>
                <w:szCs w:val="26"/>
              </w:rPr>
              <w:t>от</w:t>
            </w:r>
            <w:proofErr w:type="gramEnd"/>
          </w:p>
          <w:p w:rsidR="00502099" w:rsidRPr="00502099" w:rsidRDefault="00502099" w:rsidP="00502099">
            <w:pPr>
              <w:rPr>
                <w:sz w:val="26"/>
                <w:szCs w:val="26"/>
              </w:rPr>
            </w:pPr>
            <w:r w:rsidRPr="00502099">
              <w:rPr>
                <w:sz w:val="26"/>
                <w:szCs w:val="26"/>
              </w:rPr>
              <w:t>30.06.2014</w:t>
            </w:r>
          </w:p>
          <w:p w:rsidR="00502099" w:rsidRPr="00502099" w:rsidRDefault="00502099" w:rsidP="00502099">
            <w:pPr>
              <w:ind w:firstLine="33"/>
              <w:outlineLvl w:val="1"/>
              <w:rPr>
                <w:rFonts w:eastAsia="Calibri"/>
                <w:b/>
                <w:bCs/>
                <w:color w:val="2F4047"/>
                <w:sz w:val="26"/>
                <w:szCs w:val="26"/>
              </w:rPr>
            </w:pPr>
            <w:r w:rsidRPr="00502099">
              <w:rPr>
                <w:sz w:val="26"/>
                <w:szCs w:val="26"/>
              </w:rPr>
              <w:t xml:space="preserve">на Отчет о </w:t>
            </w:r>
            <w:bookmarkStart w:id="1" w:name="OLE_LINK3"/>
            <w:bookmarkStart w:id="2" w:name="OLE_LINK2"/>
            <w:r w:rsidRPr="00502099">
              <w:rPr>
                <w:sz w:val="26"/>
                <w:szCs w:val="26"/>
              </w:rPr>
              <w:t>приватизации муниципального имущества на территории ДГО за 2013 год</w:t>
            </w:r>
            <w:bookmarkEnd w:id="1"/>
            <w:bookmarkEnd w:id="2"/>
          </w:p>
        </w:tc>
        <w:tc>
          <w:tcPr>
            <w:tcW w:w="8080" w:type="dxa"/>
            <w:shd w:val="clear" w:color="auto" w:fill="auto"/>
          </w:tcPr>
          <w:p w:rsidR="00502099" w:rsidRPr="00502099" w:rsidRDefault="00502099" w:rsidP="00502099">
            <w:pPr>
              <w:jc w:val="both"/>
              <w:rPr>
                <w:rFonts w:eastAsia="Calibri"/>
                <w:sz w:val="26"/>
                <w:szCs w:val="26"/>
                <w:lang w:eastAsia="en-US"/>
              </w:rPr>
            </w:pPr>
            <w:r w:rsidRPr="00502099">
              <w:rPr>
                <w:sz w:val="26"/>
                <w:szCs w:val="26"/>
              </w:rPr>
              <w:t xml:space="preserve"> Думе ДГО: рассмотреть вопрос об утверждении Отчета о приватизации муниципального имущества за 2013 год после представления УМИ администрации ДГО пояснений по выявленным недостаткам и нарушениям, подтвержденных соответствующими документами.</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11</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 xml:space="preserve"> ЗАКЛЮЧЕНИЕ № 14  от 25.07.2014 </w:t>
            </w:r>
          </w:p>
          <w:p w:rsidR="00502099" w:rsidRPr="00502099" w:rsidRDefault="00502099" w:rsidP="00502099">
            <w:pPr>
              <w:rPr>
                <w:sz w:val="26"/>
                <w:szCs w:val="26"/>
              </w:rPr>
            </w:pPr>
            <w:r w:rsidRPr="00502099">
              <w:rPr>
                <w:rFonts w:eastAsia="Calibri"/>
                <w:sz w:val="26"/>
                <w:szCs w:val="26"/>
              </w:rPr>
              <w:t>«Проверка использования средств местного бюджета, выделенных  на подготовку и проведение досрочных выборов Главы ДГО, назначенных на 17 ноября 2013 года».</w:t>
            </w:r>
          </w:p>
        </w:tc>
        <w:tc>
          <w:tcPr>
            <w:tcW w:w="8080" w:type="dxa"/>
            <w:shd w:val="clear" w:color="auto" w:fill="auto"/>
          </w:tcPr>
          <w:p w:rsidR="00502099" w:rsidRPr="00502099" w:rsidRDefault="00502099" w:rsidP="00502099">
            <w:pPr>
              <w:jc w:val="both"/>
              <w:rPr>
                <w:sz w:val="26"/>
                <w:szCs w:val="26"/>
              </w:rPr>
            </w:pPr>
            <w:r w:rsidRPr="00502099">
              <w:rPr>
                <w:sz w:val="26"/>
                <w:szCs w:val="26"/>
              </w:rPr>
              <w:t xml:space="preserve">  Муниципальной избирательной комиссии ДГО:</w:t>
            </w:r>
          </w:p>
          <w:p w:rsidR="00502099" w:rsidRPr="00502099" w:rsidRDefault="00502099" w:rsidP="00502099">
            <w:pPr>
              <w:jc w:val="both"/>
              <w:rPr>
                <w:sz w:val="26"/>
                <w:szCs w:val="26"/>
              </w:rPr>
            </w:pPr>
            <w:r w:rsidRPr="00502099">
              <w:rPr>
                <w:sz w:val="26"/>
                <w:szCs w:val="26"/>
              </w:rPr>
              <w:t xml:space="preserve">1. Усилить </w:t>
            </w:r>
            <w:proofErr w:type="gramStart"/>
            <w:r w:rsidRPr="00502099">
              <w:rPr>
                <w:sz w:val="26"/>
                <w:szCs w:val="26"/>
              </w:rPr>
              <w:t>контроль за</w:t>
            </w:r>
            <w:proofErr w:type="gramEnd"/>
            <w:r w:rsidRPr="00502099">
              <w:rPr>
                <w:sz w:val="26"/>
                <w:szCs w:val="26"/>
              </w:rPr>
              <w:t xml:space="preserve"> оформлением сведений о фактически отработанном времени, установлением почасовых ставок оплаты труда, начислением вознаграждения членам комиссий.</w:t>
            </w:r>
          </w:p>
          <w:p w:rsidR="00502099" w:rsidRPr="00502099" w:rsidRDefault="00502099" w:rsidP="00502099">
            <w:pPr>
              <w:jc w:val="both"/>
              <w:rPr>
                <w:sz w:val="26"/>
                <w:szCs w:val="26"/>
              </w:rPr>
            </w:pPr>
            <w:r w:rsidRPr="00502099">
              <w:rPr>
                <w:sz w:val="26"/>
                <w:szCs w:val="26"/>
              </w:rPr>
              <w:t xml:space="preserve">2. Оборот наличных денежных средств осуществлять в порядке, установленном ЦБ РФ. </w:t>
            </w:r>
          </w:p>
          <w:p w:rsidR="00502099" w:rsidRPr="00502099" w:rsidRDefault="00502099" w:rsidP="00502099">
            <w:pPr>
              <w:jc w:val="both"/>
              <w:rPr>
                <w:sz w:val="26"/>
                <w:szCs w:val="26"/>
              </w:rPr>
            </w:pPr>
            <w:r w:rsidRPr="00502099">
              <w:rPr>
                <w:sz w:val="26"/>
                <w:szCs w:val="26"/>
              </w:rPr>
              <w:t>3. Выявить и оценить факторы, создающие возможности совершения коррупционных действий и (или) принятия коррупционных решений.</w:t>
            </w:r>
          </w:p>
          <w:p w:rsidR="00502099" w:rsidRPr="00502099" w:rsidRDefault="00502099" w:rsidP="00502099">
            <w:pPr>
              <w:rPr>
                <w:sz w:val="26"/>
                <w:szCs w:val="26"/>
              </w:rPr>
            </w:pPr>
            <w:r w:rsidRPr="00502099">
              <w:rPr>
                <w:sz w:val="26"/>
                <w:szCs w:val="26"/>
              </w:rPr>
              <w:t>4. Утвердить перечень мероприятий, направленных на снижение или устранение коррупционных рисков и совершенствование управленческого</w:t>
            </w:r>
            <w:r w:rsidRPr="00502099">
              <w:rPr>
                <w:rFonts w:ascii="Calibri" w:hAnsi="Calibri"/>
              </w:rPr>
              <w:t xml:space="preserve"> </w:t>
            </w:r>
            <w:r w:rsidRPr="00502099">
              <w:rPr>
                <w:sz w:val="26"/>
                <w:szCs w:val="26"/>
              </w:rPr>
              <w:t>процесса.</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12</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 xml:space="preserve">ЗАКЛЮЧЕНИЕ № 15 </w:t>
            </w:r>
            <w:proofErr w:type="gramStart"/>
            <w:r w:rsidRPr="00502099">
              <w:rPr>
                <w:rFonts w:eastAsia="Calibri"/>
                <w:sz w:val="26"/>
                <w:szCs w:val="26"/>
              </w:rPr>
              <w:t>от</w:t>
            </w:r>
            <w:proofErr w:type="gramEnd"/>
          </w:p>
          <w:p w:rsidR="00502099" w:rsidRPr="00502099" w:rsidRDefault="00502099" w:rsidP="00502099">
            <w:pPr>
              <w:rPr>
                <w:rFonts w:eastAsia="Calibri"/>
                <w:sz w:val="26"/>
                <w:szCs w:val="26"/>
              </w:rPr>
            </w:pPr>
            <w:r w:rsidRPr="00502099">
              <w:rPr>
                <w:rFonts w:eastAsia="Calibri"/>
                <w:sz w:val="26"/>
                <w:szCs w:val="26"/>
              </w:rPr>
              <w:t>18.08.2014</w:t>
            </w:r>
          </w:p>
          <w:p w:rsidR="00502099" w:rsidRPr="00502099" w:rsidRDefault="00502099" w:rsidP="00502099">
            <w:pPr>
              <w:rPr>
                <w:rFonts w:eastAsia="Calibri"/>
                <w:sz w:val="26"/>
                <w:szCs w:val="26"/>
              </w:rPr>
            </w:pPr>
            <w:r w:rsidRPr="00502099">
              <w:rPr>
                <w:rFonts w:eastAsia="Calibri"/>
                <w:sz w:val="26"/>
                <w:szCs w:val="26"/>
              </w:rPr>
              <w:t>на отчет об исполнении бюджета ДГО за 1 полугодие 2014 года</w:t>
            </w: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rPr>
                <w:rFonts w:eastAsia="Calibri"/>
                <w:bCs/>
                <w:sz w:val="26"/>
                <w:szCs w:val="26"/>
                <w:lang w:eastAsia="en-US"/>
              </w:rPr>
            </w:pPr>
            <w:r w:rsidRPr="00502099">
              <w:rPr>
                <w:rFonts w:eastAsia="Calibri"/>
                <w:bCs/>
                <w:sz w:val="26"/>
                <w:szCs w:val="26"/>
                <w:lang w:eastAsia="en-US"/>
              </w:rPr>
              <w:t>Администрации ДГО:</w:t>
            </w:r>
          </w:p>
          <w:p w:rsidR="00502099" w:rsidRPr="00502099" w:rsidRDefault="00502099" w:rsidP="00502099">
            <w:pPr>
              <w:jc w:val="both"/>
              <w:rPr>
                <w:rFonts w:eastAsia="Calibri"/>
                <w:sz w:val="26"/>
                <w:szCs w:val="26"/>
                <w:lang w:eastAsia="en-US"/>
              </w:rPr>
            </w:pPr>
            <w:r w:rsidRPr="00502099">
              <w:rPr>
                <w:rFonts w:eastAsia="Calibri"/>
                <w:bCs/>
                <w:sz w:val="26"/>
                <w:szCs w:val="26"/>
                <w:lang w:eastAsia="en-US"/>
              </w:rPr>
              <w:t xml:space="preserve"> Обеспечить выполнение требований приказа МФ РФ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в части представления одновременно с квартальным отчётом об исполнении бюджета ДГО  пояснительной записки (ф.0503160) в полном объёме.</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 xml:space="preserve"> </w:t>
            </w: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 xml:space="preserve">13 </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 xml:space="preserve">ЗАКЛЮЧЕНИЕ № 17 </w:t>
            </w:r>
            <w:proofErr w:type="gramStart"/>
            <w:r w:rsidRPr="00502099">
              <w:rPr>
                <w:rFonts w:eastAsia="Calibri"/>
                <w:sz w:val="26"/>
                <w:szCs w:val="26"/>
              </w:rPr>
              <w:t>от</w:t>
            </w:r>
            <w:proofErr w:type="gramEnd"/>
            <w:r w:rsidRPr="00502099">
              <w:rPr>
                <w:rFonts w:eastAsia="Calibri"/>
                <w:sz w:val="26"/>
                <w:szCs w:val="26"/>
              </w:rPr>
              <w:t xml:space="preserve"> </w:t>
            </w:r>
          </w:p>
          <w:p w:rsidR="00502099" w:rsidRPr="00502099" w:rsidRDefault="00502099" w:rsidP="00502099">
            <w:pPr>
              <w:rPr>
                <w:rFonts w:eastAsia="Calibri"/>
                <w:sz w:val="26"/>
                <w:szCs w:val="26"/>
              </w:rPr>
            </w:pPr>
            <w:r w:rsidRPr="00502099">
              <w:rPr>
                <w:rFonts w:eastAsia="Calibri"/>
                <w:sz w:val="26"/>
                <w:szCs w:val="26"/>
              </w:rPr>
              <w:t xml:space="preserve">28.08.2014 </w:t>
            </w:r>
          </w:p>
          <w:p w:rsidR="00502099" w:rsidRPr="00502099" w:rsidRDefault="00502099" w:rsidP="00502099">
            <w:pPr>
              <w:rPr>
                <w:rFonts w:eastAsia="Calibri"/>
                <w:sz w:val="26"/>
                <w:szCs w:val="26"/>
              </w:rPr>
            </w:pPr>
            <w:r w:rsidRPr="00502099">
              <w:rPr>
                <w:rFonts w:eastAsia="Calibri"/>
                <w:sz w:val="26"/>
                <w:szCs w:val="26"/>
              </w:rPr>
              <w:t xml:space="preserve">по результатам анализа принятых мер по устранению недостатков и </w:t>
            </w:r>
            <w:r w:rsidRPr="00502099">
              <w:rPr>
                <w:rFonts w:eastAsia="Calibri"/>
                <w:sz w:val="26"/>
                <w:szCs w:val="26"/>
              </w:rPr>
              <w:lastRenderedPageBreak/>
              <w:t>нарушений, допущенных при формировании Отчета о приватизации муниципального имущества в 2013 году</w:t>
            </w:r>
          </w:p>
        </w:tc>
        <w:tc>
          <w:tcPr>
            <w:tcW w:w="8080" w:type="dxa"/>
            <w:shd w:val="clear" w:color="auto" w:fill="auto"/>
          </w:tcPr>
          <w:p w:rsidR="00502099" w:rsidRPr="00502099" w:rsidRDefault="00502099" w:rsidP="00502099">
            <w:pPr>
              <w:jc w:val="both"/>
              <w:rPr>
                <w:rFonts w:eastAsia="Calibri"/>
                <w:bCs/>
                <w:sz w:val="26"/>
                <w:szCs w:val="26"/>
                <w:lang w:eastAsia="en-US"/>
              </w:rPr>
            </w:pPr>
            <w:r w:rsidRPr="00502099">
              <w:rPr>
                <w:rFonts w:eastAsia="Calibri"/>
                <w:bCs/>
                <w:sz w:val="26"/>
                <w:szCs w:val="26"/>
                <w:lang w:eastAsia="en-US"/>
              </w:rPr>
              <w:lastRenderedPageBreak/>
              <w:t xml:space="preserve">УМИ администрации ДГО: принять меры по обеспечению отражения в договорах аренды достоверных данных о площадях помещений, сдаваемого в аренду муниципального имущества и, в целях недопущения расхождений данных по площадям и номерам помещений, в договорах аренды и договорах купли-продажи, </w:t>
            </w:r>
            <w:r w:rsidRPr="00502099">
              <w:rPr>
                <w:rFonts w:eastAsia="Calibri"/>
                <w:bCs/>
                <w:sz w:val="26"/>
                <w:szCs w:val="26"/>
                <w:lang w:eastAsia="en-US"/>
              </w:rPr>
              <w:lastRenderedPageBreak/>
              <w:t>рассмотреть возможность проведения не только предпродажной технической инвентаризации</w:t>
            </w:r>
          </w:p>
        </w:tc>
        <w:tc>
          <w:tcPr>
            <w:tcW w:w="1701" w:type="dxa"/>
            <w:gridSpan w:val="2"/>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 xml:space="preserve">Не принято </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14</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18 от 24.09.2014</w:t>
            </w:r>
          </w:p>
          <w:p w:rsidR="00502099" w:rsidRPr="00502099" w:rsidRDefault="00502099" w:rsidP="00502099">
            <w:pPr>
              <w:rPr>
                <w:rFonts w:eastAsia="Calibri"/>
                <w:sz w:val="26"/>
                <w:szCs w:val="26"/>
              </w:rPr>
            </w:pPr>
            <w:r w:rsidRPr="00502099">
              <w:rPr>
                <w:rFonts w:eastAsia="Calibri"/>
                <w:sz w:val="26"/>
                <w:szCs w:val="26"/>
              </w:rPr>
              <w:t>на проект решения Думы ДГО «О внесении изменений в решение Думы ДГО от 29.11.2013 г. № 184 «Об утверждении бюджета ДГО на 2014 год и плановый период 2015 и 2016 годов»</w:t>
            </w: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rPr>
                <w:rFonts w:eastAsia="Calibri"/>
                <w:sz w:val="26"/>
                <w:szCs w:val="26"/>
              </w:rPr>
            </w:pPr>
            <w:r w:rsidRPr="00502099">
              <w:rPr>
                <w:rFonts w:eastAsia="Calibri"/>
                <w:sz w:val="26"/>
                <w:szCs w:val="26"/>
              </w:rPr>
              <w:t>Администрации ДГО:</w:t>
            </w:r>
          </w:p>
          <w:p w:rsidR="00502099" w:rsidRPr="00502099" w:rsidRDefault="00502099" w:rsidP="00502099">
            <w:pPr>
              <w:jc w:val="both"/>
              <w:rPr>
                <w:rFonts w:eastAsia="Calibri"/>
                <w:sz w:val="26"/>
                <w:szCs w:val="26"/>
              </w:rPr>
            </w:pPr>
            <w:r w:rsidRPr="00502099">
              <w:rPr>
                <w:rFonts w:eastAsia="Calibri"/>
                <w:sz w:val="26"/>
                <w:szCs w:val="26"/>
              </w:rPr>
              <w:t>1. Устранить нарушения действующего бюджетного законодательства и недостатки, отмеченные в настоящем Заключении.</w:t>
            </w:r>
          </w:p>
          <w:p w:rsidR="00502099" w:rsidRPr="00502099" w:rsidRDefault="00502099" w:rsidP="00502099">
            <w:pPr>
              <w:jc w:val="both"/>
              <w:rPr>
                <w:rFonts w:eastAsia="Calibri"/>
                <w:sz w:val="26"/>
                <w:szCs w:val="26"/>
              </w:rPr>
            </w:pPr>
            <w:r w:rsidRPr="00502099">
              <w:rPr>
                <w:rFonts w:eastAsia="Calibri"/>
                <w:sz w:val="26"/>
                <w:szCs w:val="26"/>
              </w:rPr>
              <w:t>2.Реализацию муниципальных программ осуществлять в соответствии с действующим бюджетным законодательством.</w:t>
            </w:r>
          </w:p>
          <w:p w:rsidR="00502099" w:rsidRPr="00502099" w:rsidRDefault="00502099" w:rsidP="00502099">
            <w:pPr>
              <w:rPr>
                <w:rFonts w:eastAsia="Calibri"/>
                <w:bCs/>
                <w:sz w:val="26"/>
                <w:szCs w:val="26"/>
                <w:lang w:eastAsia="en-US"/>
              </w:rPr>
            </w:pPr>
            <w:r w:rsidRPr="00502099">
              <w:rPr>
                <w:rFonts w:eastAsia="Calibri"/>
                <w:sz w:val="26"/>
                <w:szCs w:val="26"/>
              </w:rPr>
              <w:t>3. Нормативы финансовых затрат для расчета объема субсидии для финансового обеспечения выполнения муниципальных заданий определять исходя из обоснованной потребности для обеспечения качества и доступности муниципальных услуг, а не  исходя из возможностей бюджета.</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 xml:space="preserve">Принято </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Не принято</w:t>
            </w:r>
          </w:p>
          <w:p w:rsidR="00502099" w:rsidRPr="00502099" w:rsidRDefault="00502099" w:rsidP="00502099">
            <w:pPr>
              <w:rPr>
                <w:rFonts w:eastAsia="Calibri"/>
                <w:sz w:val="26"/>
                <w:szCs w:val="26"/>
                <w:lang w:eastAsia="en-US"/>
              </w:rPr>
            </w:pP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15</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19 от 28.10.2014</w:t>
            </w:r>
          </w:p>
          <w:p w:rsidR="00502099" w:rsidRPr="00502099" w:rsidRDefault="00502099" w:rsidP="00502099">
            <w:pPr>
              <w:rPr>
                <w:rFonts w:eastAsia="Calibri"/>
                <w:sz w:val="26"/>
                <w:szCs w:val="26"/>
              </w:rPr>
            </w:pPr>
            <w:r w:rsidRPr="00502099">
              <w:rPr>
                <w:rFonts w:eastAsia="Calibri"/>
                <w:sz w:val="26"/>
                <w:szCs w:val="26"/>
              </w:rPr>
              <w:t>«</w:t>
            </w:r>
            <w:r w:rsidRPr="00502099">
              <w:t xml:space="preserve"> </w:t>
            </w:r>
            <w:r w:rsidRPr="00502099">
              <w:rPr>
                <w:rFonts w:eastAsia="Calibri"/>
                <w:sz w:val="26"/>
                <w:szCs w:val="26"/>
              </w:rPr>
              <w:t>На проект решения Думы ДГО «Об утверждении Прогнозного плана (программы) приватизации муниципального имущества Дальнегорского городского округа на 2015 год»</w:t>
            </w:r>
          </w:p>
          <w:p w:rsidR="00502099" w:rsidRPr="00502099" w:rsidRDefault="00502099" w:rsidP="00502099">
            <w:pPr>
              <w:rPr>
                <w:rFonts w:eastAsia="Calibri"/>
                <w:sz w:val="26"/>
                <w:szCs w:val="26"/>
              </w:rPr>
            </w:pPr>
          </w:p>
          <w:p w:rsidR="00502099" w:rsidRPr="00502099" w:rsidRDefault="00502099" w:rsidP="00502099">
            <w:pPr>
              <w:rPr>
                <w:rFonts w:eastAsia="Calibri"/>
                <w:color w:val="FF0000"/>
                <w:sz w:val="26"/>
                <w:szCs w:val="26"/>
              </w:rPr>
            </w:pPr>
            <w:r w:rsidRPr="00502099">
              <w:rPr>
                <w:rFonts w:eastAsia="Calibri"/>
                <w:sz w:val="26"/>
                <w:szCs w:val="26"/>
              </w:rPr>
              <w:t xml:space="preserve"> </w:t>
            </w:r>
          </w:p>
        </w:tc>
        <w:tc>
          <w:tcPr>
            <w:tcW w:w="8080" w:type="dxa"/>
            <w:shd w:val="clear" w:color="auto" w:fill="auto"/>
          </w:tcPr>
          <w:p w:rsidR="00502099" w:rsidRPr="00502099" w:rsidRDefault="00502099" w:rsidP="00502099">
            <w:pPr>
              <w:rPr>
                <w:rFonts w:eastAsia="Calibri"/>
                <w:sz w:val="26"/>
                <w:szCs w:val="26"/>
              </w:rPr>
            </w:pPr>
            <w:r w:rsidRPr="00502099">
              <w:rPr>
                <w:rFonts w:eastAsia="Calibri"/>
                <w:sz w:val="26"/>
                <w:szCs w:val="26"/>
              </w:rPr>
              <w:t>Администрации ДГО:</w:t>
            </w:r>
          </w:p>
          <w:p w:rsidR="00502099" w:rsidRPr="00502099" w:rsidRDefault="00502099" w:rsidP="00502099">
            <w:pPr>
              <w:jc w:val="both"/>
              <w:rPr>
                <w:rFonts w:eastAsia="Calibri"/>
                <w:sz w:val="26"/>
                <w:szCs w:val="26"/>
              </w:rPr>
            </w:pPr>
            <w:r w:rsidRPr="00502099">
              <w:rPr>
                <w:rFonts w:eastAsia="Calibri"/>
                <w:sz w:val="26"/>
                <w:szCs w:val="26"/>
              </w:rPr>
              <w:t xml:space="preserve">1. Дополнить материалы, представленные к проекту решения, сведениями о доходах от приватизации имущества, ожидаемых от сделок, которые будут совершены в 2015 году в соответствии с Прогнозным планом приватизации муниципального имущества. </w:t>
            </w:r>
          </w:p>
          <w:p w:rsidR="00502099" w:rsidRPr="00502099" w:rsidRDefault="00502099" w:rsidP="00502099">
            <w:pPr>
              <w:jc w:val="both"/>
              <w:rPr>
                <w:rFonts w:eastAsia="Calibri"/>
                <w:sz w:val="26"/>
                <w:szCs w:val="26"/>
              </w:rPr>
            </w:pPr>
            <w:r w:rsidRPr="00502099">
              <w:rPr>
                <w:rFonts w:eastAsia="Calibri"/>
                <w:sz w:val="26"/>
                <w:szCs w:val="26"/>
              </w:rPr>
              <w:t xml:space="preserve"> 2. С целью формирования реальных показателей по доходам от приватизации муниципального имущества в бюджете ДГО на трехлетний период рассмотреть вопрос об утверждении Прогнозного плана приватизации муниципального имущества также на трехлетний период и внести соответствующие изменения в Положение «О приватизации муниципального имущества ДГО». </w:t>
            </w:r>
          </w:p>
          <w:p w:rsidR="00502099" w:rsidRPr="00502099" w:rsidRDefault="00502099" w:rsidP="00502099">
            <w:pPr>
              <w:jc w:val="both"/>
              <w:rPr>
                <w:rFonts w:eastAsia="Calibri"/>
                <w:sz w:val="26"/>
                <w:szCs w:val="26"/>
              </w:rPr>
            </w:pPr>
            <w:r w:rsidRPr="00502099">
              <w:rPr>
                <w:rFonts w:eastAsia="Calibri"/>
                <w:sz w:val="26"/>
                <w:szCs w:val="26"/>
              </w:rPr>
              <w:t xml:space="preserve">3. Активизировать работу по организации и проведению приватизации муниципального имущества (объектов недвижимого имущества), включённого в Перечень приватизируемого имущества ДГО в 2015 году, с целью обеспечения поступления доходов в </w:t>
            </w:r>
            <w:r w:rsidRPr="00502099">
              <w:rPr>
                <w:rFonts w:eastAsia="Calibri"/>
                <w:sz w:val="26"/>
                <w:szCs w:val="26"/>
              </w:rPr>
              <w:lastRenderedPageBreak/>
              <w:t>бюджет городского округа.</w:t>
            </w:r>
          </w:p>
          <w:p w:rsidR="00502099" w:rsidRPr="00502099" w:rsidRDefault="00502099" w:rsidP="00502099">
            <w:pPr>
              <w:jc w:val="both"/>
              <w:rPr>
                <w:rFonts w:eastAsia="Calibri"/>
                <w:sz w:val="26"/>
                <w:szCs w:val="26"/>
              </w:rPr>
            </w:pPr>
            <w:r w:rsidRPr="00502099">
              <w:rPr>
                <w:rFonts w:eastAsia="Calibri"/>
                <w:sz w:val="26"/>
                <w:szCs w:val="26"/>
              </w:rPr>
              <w:t>4. Подготовить и утвердить муниципальный правовой акт, определяющий порядок планирования приватизации муниципального имущества.</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r w:rsidRPr="00502099">
              <w:rPr>
                <w:rFonts w:eastAsia="Calibri"/>
                <w:sz w:val="26"/>
                <w:szCs w:val="26"/>
                <w:lang w:eastAsia="en-US"/>
              </w:rPr>
              <w:t>Находится в работе</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r w:rsidRPr="00502099">
              <w:rPr>
                <w:rFonts w:eastAsia="Calibri"/>
                <w:sz w:val="26"/>
                <w:szCs w:val="26"/>
                <w:lang w:eastAsia="en-US"/>
              </w:rPr>
              <w:t>Находится в работе</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16</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20 от 07.11.2014</w:t>
            </w:r>
          </w:p>
          <w:p w:rsidR="00502099" w:rsidRPr="00502099" w:rsidRDefault="00502099" w:rsidP="00502099">
            <w:pPr>
              <w:rPr>
                <w:rFonts w:eastAsia="Calibri"/>
                <w:sz w:val="26"/>
                <w:szCs w:val="26"/>
              </w:rPr>
            </w:pPr>
            <w:r w:rsidRPr="00502099">
              <w:rPr>
                <w:rFonts w:eastAsia="Calibri"/>
                <w:sz w:val="26"/>
                <w:szCs w:val="26"/>
              </w:rPr>
              <w:t xml:space="preserve">«О соответствии документов, представленных Администрацией ДГО  одновременно с проектом решения   Думы ДГО «О бюджете Дальнегорского городского округа на 2015 год и плановый период 2016 и 2017 годов», требованиям статьи 184.2 Бюджетного кодекса РФ и  статьи 15 Положения «О бюджетном процессе </w:t>
            </w:r>
            <w:proofErr w:type="gramStart"/>
            <w:r w:rsidRPr="00502099">
              <w:rPr>
                <w:rFonts w:eastAsia="Calibri"/>
                <w:sz w:val="26"/>
                <w:szCs w:val="26"/>
              </w:rPr>
              <w:t>в</w:t>
            </w:r>
            <w:proofErr w:type="gramEnd"/>
            <w:r w:rsidRPr="00502099">
              <w:rPr>
                <w:rFonts w:eastAsia="Calibri"/>
                <w:sz w:val="26"/>
                <w:szCs w:val="26"/>
              </w:rPr>
              <w:t xml:space="preserve"> </w:t>
            </w:r>
            <w:proofErr w:type="gramStart"/>
            <w:r w:rsidRPr="00502099">
              <w:rPr>
                <w:rFonts w:eastAsia="Calibri"/>
                <w:sz w:val="26"/>
                <w:szCs w:val="26"/>
              </w:rPr>
              <w:t>Дальнегорском</w:t>
            </w:r>
            <w:proofErr w:type="gramEnd"/>
            <w:r w:rsidRPr="00502099">
              <w:rPr>
                <w:rFonts w:eastAsia="Calibri"/>
                <w:sz w:val="26"/>
                <w:szCs w:val="26"/>
              </w:rPr>
              <w:t xml:space="preserve"> городском округе»</w:t>
            </w:r>
          </w:p>
        </w:tc>
        <w:tc>
          <w:tcPr>
            <w:tcW w:w="8080" w:type="dxa"/>
            <w:shd w:val="clear" w:color="auto" w:fill="auto"/>
          </w:tcPr>
          <w:p w:rsidR="00502099" w:rsidRPr="00502099" w:rsidRDefault="00502099" w:rsidP="00502099">
            <w:pPr>
              <w:rPr>
                <w:rFonts w:eastAsia="Calibri"/>
                <w:sz w:val="26"/>
                <w:szCs w:val="26"/>
              </w:rPr>
            </w:pPr>
            <w:r w:rsidRPr="00502099">
              <w:rPr>
                <w:rFonts w:eastAsia="Calibri"/>
                <w:sz w:val="26"/>
                <w:szCs w:val="26"/>
              </w:rPr>
              <w:t>Администрации ДГО:</w:t>
            </w:r>
          </w:p>
          <w:p w:rsidR="00502099" w:rsidRPr="00502099" w:rsidRDefault="00502099" w:rsidP="00502099">
            <w:pPr>
              <w:jc w:val="both"/>
              <w:rPr>
                <w:rFonts w:eastAsia="Calibri"/>
                <w:sz w:val="26"/>
                <w:szCs w:val="26"/>
              </w:rPr>
            </w:pPr>
            <w:r w:rsidRPr="00502099">
              <w:rPr>
                <w:rFonts w:eastAsia="Calibri"/>
                <w:sz w:val="26"/>
                <w:szCs w:val="26"/>
              </w:rPr>
              <w:t xml:space="preserve">1. Обеспечить выполнение требований статьи 184.2 БК РФ и статьи 15 Положения о бюджетном процессе </w:t>
            </w:r>
            <w:proofErr w:type="gramStart"/>
            <w:r w:rsidRPr="00502099">
              <w:rPr>
                <w:rFonts w:eastAsia="Calibri"/>
                <w:sz w:val="26"/>
                <w:szCs w:val="26"/>
              </w:rPr>
              <w:t>в</w:t>
            </w:r>
            <w:proofErr w:type="gramEnd"/>
            <w:r w:rsidRPr="00502099">
              <w:rPr>
                <w:rFonts w:eastAsia="Calibri"/>
                <w:sz w:val="26"/>
                <w:szCs w:val="26"/>
              </w:rPr>
              <w:t xml:space="preserve"> </w:t>
            </w:r>
            <w:proofErr w:type="gramStart"/>
            <w:r w:rsidRPr="00502099">
              <w:rPr>
                <w:rFonts w:eastAsia="Calibri"/>
                <w:sz w:val="26"/>
                <w:szCs w:val="26"/>
              </w:rPr>
              <w:t>Дальнегорском</w:t>
            </w:r>
            <w:proofErr w:type="gramEnd"/>
            <w:r w:rsidRPr="00502099">
              <w:rPr>
                <w:rFonts w:eastAsia="Calibri"/>
                <w:sz w:val="26"/>
                <w:szCs w:val="26"/>
              </w:rPr>
              <w:t xml:space="preserve"> городском округе, представив в Думу ДГО недостающие материалы: предварительные итоги социально-экономического развития ДГО за истекший период 2014 года и ожидаемые итоги социально-экономического развития ДГО за 2014 год.</w:t>
            </w:r>
          </w:p>
          <w:p w:rsidR="00502099" w:rsidRPr="00502099" w:rsidRDefault="00502099" w:rsidP="00502099">
            <w:pPr>
              <w:jc w:val="both"/>
              <w:rPr>
                <w:rFonts w:eastAsia="Calibri"/>
                <w:sz w:val="26"/>
                <w:szCs w:val="26"/>
              </w:rPr>
            </w:pPr>
            <w:r w:rsidRPr="00502099">
              <w:rPr>
                <w:rFonts w:eastAsia="Calibri"/>
                <w:sz w:val="26"/>
                <w:szCs w:val="26"/>
              </w:rPr>
              <w:t>2. Подстатью 1 части 1 статьи 15 Положения о бюджетном процессе привести в соответствие с Бюджетным кодексом РФ.</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color w:val="FF0000"/>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t>17</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ЗАКЛЮЧЕНИЕ № 22 от 02.12.2014</w:t>
            </w:r>
          </w:p>
          <w:p w:rsidR="00502099" w:rsidRPr="00502099" w:rsidRDefault="00502099" w:rsidP="00502099">
            <w:pPr>
              <w:rPr>
                <w:rFonts w:eastAsia="Calibri"/>
                <w:sz w:val="26"/>
                <w:szCs w:val="26"/>
              </w:rPr>
            </w:pPr>
            <w:r w:rsidRPr="00502099">
              <w:rPr>
                <w:rFonts w:eastAsia="Calibri"/>
                <w:sz w:val="26"/>
                <w:szCs w:val="26"/>
              </w:rPr>
              <w:t xml:space="preserve">на проект решения Думы ДГО «О внесении изменений в решение Думы ДГО от 29.11.2013 № 184 «О бюджете Дальнегорского городского округа на 2014 год и плановый период 2015 и </w:t>
            </w:r>
            <w:r w:rsidRPr="00502099">
              <w:rPr>
                <w:rFonts w:eastAsia="Calibri"/>
                <w:sz w:val="26"/>
                <w:szCs w:val="26"/>
              </w:rPr>
              <w:lastRenderedPageBreak/>
              <w:t>2016 годов»</w:t>
            </w: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rPr>
                <w:rFonts w:eastAsia="Calibri"/>
                <w:sz w:val="26"/>
                <w:szCs w:val="26"/>
              </w:rPr>
            </w:pPr>
            <w:r w:rsidRPr="00502099">
              <w:rPr>
                <w:rFonts w:eastAsia="Calibri"/>
                <w:sz w:val="26"/>
                <w:szCs w:val="26"/>
              </w:rPr>
              <w:lastRenderedPageBreak/>
              <w:t>Администрации ДГО:</w:t>
            </w:r>
          </w:p>
          <w:p w:rsidR="00502099" w:rsidRPr="00502099" w:rsidRDefault="00502099" w:rsidP="00502099">
            <w:pPr>
              <w:jc w:val="both"/>
              <w:rPr>
                <w:rFonts w:eastAsia="Calibri"/>
                <w:sz w:val="26"/>
                <w:szCs w:val="26"/>
              </w:rPr>
            </w:pPr>
            <w:r w:rsidRPr="00502099">
              <w:rPr>
                <w:rFonts w:eastAsia="Calibri"/>
                <w:sz w:val="26"/>
                <w:szCs w:val="26"/>
              </w:rPr>
              <w:t>1. Устранить нарушения действующего бюджетного законодательства и недостатки, отмеченные в настоящем Заключении;</w:t>
            </w:r>
          </w:p>
          <w:p w:rsidR="00502099" w:rsidRPr="00502099" w:rsidRDefault="00502099" w:rsidP="00502099">
            <w:pPr>
              <w:jc w:val="both"/>
              <w:rPr>
                <w:rFonts w:eastAsia="Calibri"/>
                <w:sz w:val="26"/>
                <w:szCs w:val="26"/>
              </w:rPr>
            </w:pPr>
            <w:r w:rsidRPr="00502099">
              <w:rPr>
                <w:rFonts w:eastAsia="Calibri"/>
                <w:sz w:val="26"/>
                <w:szCs w:val="26"/>
              </w:rPr>
              <w:t>2. Осуществлять реализацию муниципальных программ в соответствии с действующим бюджетным законодательством;</w:t>
            </w:r>
          </w:p>
          <w:p w:rsidR="00502099" w:rsidRPr="00502099" w:rsidRDefault="00502099" w:rsidP="00502099">
            <w:pPr>
              <w:jc w:val="both"/>
              <w:rPr>
                <w:rFonts w:eastAsia="Calibri"/>
                <w:sz w:val="26"/>
                <w:szCs w:val="26"/>
              </w:rPr>
            </w:pPr>
            <w:r w:rsidRPr="00502099">
              <w:rPr>
                <w:rFonts w:eastAsia="Calibri"/>
                <w:sz w:val="26"/>
                <w:szCs w:val="26"/>
              </w:rPr>
              <w:t xml:space="preserve">3. При подготовке проектов решений Думы ДГО по вопросам, связанным с изменением (уменьшением и/или увеличением) бюджетных ассигнований на финансовое обеспечение реализации муниципальных программ, отражать в пояснительной записке сведения о проведении оценки эффективности реализации </w:t>
            </w:r>
            <w:r w:rsidRPr="00502099">
              <w:rPr>
                <w:rFonts w:eastAsia="Calibri"/>
                <w:sz w:val="26"/>
                <w:szCs w:val="26"/>
              </w:rPr>
              <w:lastRenderedPageBreak/>
              <w:t>муниципальных программ, дающие основания для осуществления данных изменений;</w:t>
            </w:r>
          </w:p>
          <w:p w:rsidR="00502099" w:rsidRPr="00502099" w:rsidRDefault="00502099" w:rsidP="00502099">
            <w:pPr>
              <w:jc w:val="both"/>
              <w:rPr>
                <w:rFonts w:eastAsia="Calibri"/>
                <w:sz w:val="26"/>
                <w:szCs w:val="26"/>
              </w:rPr>
            </w:pPr>
            <w:r w:rsidRPr="00502099">
              <w:rPr>
                <w:rFonts w:eastAsia="Calibri"/>
                <w:sz w:val="26"/>
                <w:szCs w:val="26"/>
              </w:rPr>
              <w:t>4. При подготовке пояснительной записки к проекту решения отражать обоснование изменений бюджетных ассигнований с детализацией в разрезе раздела, подраздела, целевой статьи, видов и подвидов расходов, а также расширить её аналитическую часть в части более полного и детального описания предлагаемых изменений.</w:t>
            </w:r>
          </w:p>
        </w:tc>
        <w:tc>
          <w:tcPr>
            <w:tcW w:w="1701" w:type="dxa"/>
            <w:gridSpan w:val="2"/>
            <w:shd w:val="clear" w:color="auto" w:fill="auto"/>
          </w:tcPr>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 Находится в  работе</w:t>
            </w: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p>
          <w:p w:rsidR="00502099" w:rsidRPr="00502099" w:rsidRDefault="00502099" w:rsidP="00502099">
            <w:pPr>
              <w:rPr>
                <w:rFonts w:eastAsia="Calibri"/>
                <w:sz w:val="26"/>
                <w:szCs w:val="26"/>
                <w:lang w:eastAsia="en-US"/>
              </w:rPr>
            </w:pPr>
            <w:r w:rsidRPr="00502099">
              <w:rPr>
                <w:rFonts w:eastAsia="Calibri"/>
                <w:sz w:val="26"/>
                <w:szCs w:val="26"/>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sz w:val="26"/>
                <w:szCs w:val="26"/>
                <w:lang w:eastAsia="en-US"/>
              </w:rPr>
            </w:pPr>
            <w:r w:rsidRPr="00502099">
              <w:rPr>
                <w:rFonts w:eastAsia="Calibri"/>
                <w:sz w:val="26"/>
                <w:szCs w:val="26"/>
                <w:lang w:eastAsia="en-US"/>
              </w:rPr>
              <w:lastRenderedPageBreak/>
              <w:t>18</w:t>
            </w:r>
          </w:p>
        </w:tc>
        <w:tc>
          <w:tcPr>
            <w:tcW w:w="3402" w:type="dxa"/>
            <w:shd w:val="clear" w:color="auto" w:fill="auto"/>
          </w:tcPr>
          <w:p w:rsidR="00502099" w:rsidRPr="00502099" w:rsidRDefault="00502099" w:rsidP="00502099">
            <w:pPr>
              <w:rPr>
                <w:rFonts w:eastAsia="Calibri"/>
                <w:sz w:val="26"/>
                <w:szCs w:val="26"/>
              </w:rPr>
            </w:pPr>
            <w:r w:rsidRPr="00502099">
              <w:rPr>
                <w:rFonts w:eastAsia="Calibri"/>
                <w:sz w:val="26"/>
                <w:szCs w:val="26"/>
              </w:rPr>
              <w:t xml:space="preserve">ЗАКЛЮЧЕНИЕ № 23 </w:t>
            </w:r>
            <w:proofErr w:type="gramStart"/>
            <w:r w:rsidRPr="00502099">
              <w:rPr>
                <w:rFonts w:eastAsia="Calibri"/>
                <w:sz w:val="26"/>
                <w:szCs w:val="26"/>
              </w:rPr>
              <w:t>от</w:t>
            </w:r>
            <w:proofErr w:type="gramEnd"/>
            <w:r w:rsidRPr="00502099">
              <w:rPr>
                <w:rFonts w:eastAsia="Calibri"/>
                <w:sz w:val="26"/>
                <w:szCs w:val="26"/>
              </w:rPr>
              <w:t xml:space="preserve"> </w:t>
            </w:r>
          </w:p>
          <w:p w:rsidR="00502099" w:rsidRPr="00502099" w:rsidRDefault="00502099" w:rsidP="00502099">
            <w:pPr>
              <w:rPr>
                <w:rFonts w:eastAsia="Calibri"/>
                <w:sz w:val="26"/>
                <w:szCs w:val="26"/>
              </w:rPr>
            </w:pPr>
            <w:r w:rsidRPr="00502099">
              <w:rPr>
                <w:rFonts w:eastAsia="Calibri"/>
                <w:sz w:val="26"/>
                <w:szCs w:val="26"/>
              </w:rPr>
              <w:t>03.12.2014</w:t>
            </w:r>
          </w:p>
          <w:p w:rsidR="00502099" w:rsidRPr="00502099" w:rsidRDefault="00502099" w:rsidP="00502099">
            <w:pPr>
              <w:rPr>
                <w:rFonts w:eastAsia="Calibri"/>
                <w:sz w:val="26"/>
                <w:szCs w:val="26"/>
              </w:rPr>
            </w:pPr>
            <w:r w:rsidRPr="00502099">
              <w:rPr>
                <w:rFonts w:eastAsia="Calibri"/>
                <w:sz w:val="26"/>
                <w:szCs w:val="26"/>
              </w:rPr>
              <w:t>на проект решения Думы ДГО «О бюджете Дальнегорского городского округа на 2015 год и плановый период 2016 и 2017 годов»</w:t>
            </w:r>
          </w:p>
          <w:p w:rsidR="00502099" w:rsidRPr="00502099" w:rsidRDefault="00502099" w:rsidP="00502099">
            <w:pPr>
              <w:rPr>
                <w:rFonts w:eastAsia="Calibri"/>
                <w:sz w:val="26"/>
                <w:szCs w:val="26"/>
              </w:rPr>
            </w:pPr>
          </w:p>
          <w:p w:rsidR="00502099" w:rsidRPr="00502099" w:rsidRDefault="00502099" w:rsidP="00502099">
            <w:pPr>
              <w:rPr>
                <w:rFonts w:eastAsia="Calibri"/>
                <w:sz w:val="26"/>
                <w:szCs w:val="26"/>
              </w:rPr>
            </w:pPr>
          </w:p>
        </w:tc>
        <w:tc>
          <w:tcPr>
            <w:tcW w:w="8080" w:type="dxa"/>
            <w:shd w:val="clear" w:color="auto" w:fill="auto"/>
          </w:tcPr>
          <w:p w:rsidR="00502099" w:rsidRPr="00502099" w:rsidRDefault="00502099" w:rsidP="00502099">
            <w:pPr>
              <w:rPr>
                <w:rFonts w:eastAsia="Calibri"/>
                <w:sz w:val="26"/>
                <w:szCs w:val="26"/>
              </w:rPr>
            </w:pPr>
            <w:r w:rsidRPr="00502099">
              <w:rPr>
                <w:rFonts w:eastAsia="Calibri"/>
                <w:sz w:val="26"/>
                <w:szCs w:val="26"/>
              </w:rPr>
              <w:t xml:space="preserve"> Администрации ДГО:</w:t>
            </w:r>
          </w:p>
          <w:p w:rsidR="00502099" w:rsidRPr="00502099" w:rsidRDefault="00502099" w:rsidP="00502099">
            <w:pPr>
              <w:jc w:val="both"/>
              <w:rPr>
                <w:rFonts w:eastAsia="Calibri"/>
                <w:sz w:val="26"/>
                <w:szCs w:val="26"/>
              </w:rPr>
            </w:pPr>
            <w:r w:rsidRPr="00502099">
              <w:rPr>
                <w:rFonts w:eastAsia="Calibri"/>
                <w:sz w:val="26"/>
                <w:szCs w:val="26"/>
              </w:rPr>
              <w:t>1. Внести соответствующие изменения в  раздел 7 показателей Прогноза социально-экономического развития ДГО на 2015 год и на период до 2017 года с целью устранения несогласованности в итоговых суммах расходов бюджета в Прогнозе и  итоговых значениях по направлениям расходов в 2016 и 2017 годах по 1 и 2 вариантам.</w:t>
            </w:r>
          </w:p>
          <w:p w:rsidR="00502099" w:rsidRPr="00502099" w:rsidRDefault="00502099" w:rsidP="00502099">
            <w:pPr>
              <w:jc w:val="both"/>
              <w:rPr>
                <w:rFonts w:eastAsia="Calibri"/>
                <w:sz w:val="26"/>
                <w:szCs w:val="26"/>
              </w:rPr>
            </w:pPr>
            <w:r w:rsidRPr="00502099">
              <w:rPr>
                <w:rFonts w:eastAsia="Calibri"/>
                <w:sz w:val="26"/>
                <w:szCs w:val="26"/>
              </w:rPr>
              <w:t>2. Осуществлять разработку Прогноза социально-экономического развития ДГО, в том числе пояснительной записки к нему, в соответствии с нормами Бюджетного кодекса РФ.</w:t>
            </w:r>
          </w:p>
          <w:p w:rsidR="00502099" w:rsidRPr="00502099" w:rsidRDefault="00502099" w:rsidP="00502099">
            <w:pPr>
              <w:jc w:val="both"/>
              <w:rPr>
                <w:rFonts w:eastAsia="Calibri"/>
                <w:sz w:val="26"/>
                <w:szCs w:val="26"/>
              </w:rPr>
            </w:pPr>
            <w:r w:rsidRPr="00502099">
              <w:rPr>
                <w:rFonts w:eastAsia="Calibri"/>
                <w:sz w:val="26"/>
                <w:szCs w:val="26"/>
              </w:rPr>
              <w:t>3. Согласовать показатели проекта бюджета на 2015 год и плановый период 2016 и 2017 годов с основными показателями прогноза социально-экономического развития ДГО на 2015 год и на период до 2017 года.</w:t>
            </w:r>
          </w:p>
          <w:p w:rsidR="00502099" w:rsidRPr="00502099" w:rsidRDefault="00502099" w:rsidP="00502099">
            <w:pPr>
              <w:jc w:val="both"/>
              <w:rPr>
                <w:rFonts w:eastAsia="Calibri"/>
                <w:sz w:val="26"/>
                <w:szCs w:val="26"/>
              </w:rPr>
            </w:pPr>
            <w:r w:rsidRPr="00502099">
              <w:rPr>
                <w:rFonts w:eastAsia="Calibri"/>
                <w:sz w:val="26"/>
                <w:szCs w:val="26"/>
              </w:rPr>
              <w:t>4. Разработчикам проекта бюджета (Финансовому управлению администрации ДГО) и основных показателей Прогноза социально-экономического развития ДГО (Отдел экономики и поддержки предпринимательства администрации ДГО) при разработке указанных документов осуществлять взаимодействие в целях исключения разночтения основных показателей – планируемых доходов и расходов бюджета ДГО.</w:t>
            </w:r>
          </w:p>
          <w:p w:rsidR="00502099" w:rsidRPr="00502099" w:rsidRDefault="00502099" w:rsidP="00502099">
            <w:pPr>
              <w:jc w:val="both"/>
              <w:rPr>
                <w:rFonts w:eastAsia="Calibri"/>
              </w:rPr>
            </w:pPr>
            <w:r w:rsidRPr="00502099">
              <w:rPr>
                <w:rFonts w:eastAsia="Calibri"/>
              </w:rPr>
              <w:t xml:space="preserve">5. В соответствии с частью 2 статьи 179 БК РФ муниципальные программы привести в соответствие с решением о бюджете ДГО на 2015 год и плановый период 2016 и 2017 годов в срок не позднее двух месяцев со дня </w:t>
            </w:r>
            <w:r w:rsidRPr="00502099">
              <w:rPr>
                <w:rFonts w:eastAsia="Calibri"/>
              </w:rPr>
              <w:lastRenderedPageBreak/>
              <w:t>вступления его в силу.</w:t>
            </w:r>
          </w:p>
          <w:p w:rsidR="00502099" w:rsidRPr="00502099" w:rsidRDefault="00502099" w:rsidP="00502099">
            <w:pPr>
              <w:jc w:val="both"/>
              <w:rPr>
                <w:rFonts w:eastAsia="Calibri"/>
                <w:sz w:val="26"/>
                <w:szCs w:val="26"/>
              </w:rPr>
            </w:pPr>
            <w:r w:rsidRPr="00502099">
              <w:rPr>
                <w:rFonts w:eastAsia="Calibri"/>
                <w:sz w:val="26"/>
                <w:szCs w:val="26"/>
              </w:rPr>
              <w:t>6. Наименование муниципальной программы «Развитие системы образования Дальнегорского городского округа» на 2015-2019 годы, отражённой в проекте решения  привести в соответствие с постановлением администрации ДГО от 24.10.2014 г. № 932-па, утвердившим муниципальную программу «Развитие образования Дальнегорского городского округа на 2015-2019 годы».</w:t>
            </w:r>
          </w:p>
          <w:p w:rsidR="00502099" w:rsidRPr="00502099" w:rsidRDefault="00502099" w:rsidP="00502099">
            <w:pPr>
              <w:jc w:val="both"/>
              <w:rPr>
                <w:rFonts w:eastAsia="Calibri"/>
                <w:sz w:val="26"/>
                <w:szCs w:val="26"/>
              </w:rPr>
            </w:pPr>
            <w:r w:rsidRPr="00502099">
              <w:rPr>
                <w:rFonts w:eastAsia="Calibri"/>
                <w:sz w:val="26"/>
                <w:szCs w:val="26"/>
              </w:rPr>
              <w:t>7. Планирование ресурсного обеспечения выполнения программных мероприятий при разработке муниципальных программ производить  с учетом финансовых возможностей бюджета. При необходимости пересмотреть объемы программных назначений, объемы финансового обеспечения утвержденных муниципальных программ, с целью получения социального и экономического эффекта от их реализации.</w:t>
            </w:r>
          </w:p>
          <w:p w:rsidR="00502099" w:rsidRPr="00502099" w:rsidRDefault="00502099" w:rsidP="00502099">
            <w:pPr>
              <w:jc w:val="both"/>
              <w:rPr>
                <w:rFonts w:eastAsia="Calibri"/>
                <w:sz w:val="26"/>
                <w:szCs w:val="26"/>
              </w:rPr>
            </w:pPr>
            <w:r w:rsidRPr="00502099">
              <w:rPr>
                <w:rFonts w:eastAsia="Calibri"/>
                <w:sz w:val="26"/>
                <w:szCs w:val="26"/>
              </w:rPr>
              <w:t>8. Подготовить и направить в адрес Думы Дальнегорского городского округа результаты оценки результативности и эффективности реализации 15 муниципальных программ, действие которых будет окончено с 01.01.2015 года.</w:t>
            </w:r>
          </w:p>
          <w:p w:rsidR="00502099" w:rsidRPr="00502099" w:rsidRDefault="00502099" w:rsidP="00502099">
            <w:pPr>
              <w:jc w:val="both"/>
              <w:rPr>
                <w:rFonts w:eastAsia="Calibri"/>
                <w:sz w:val="26"/>
                <w:szCs w:val="26"/>
              </w:rPr>
            </w:pPr>
            <w:r w:rsidRPr="00502099">
              <w:rPr>
                <w:rFonts w:eastAsia="Calibri"/>
                <w:sz w:val="26"/>
                <w:szCs w:val="26"/>
              </w:rPr>
              <w:t xml:space="preserve">9. </w:t>
            </w:r>
            <w:proofErr w:type="gramStart"/>
            <w:r w:rsidRPr="00502099">
              <w:rPr>
                <w:rFonts w:eastAsia="Calibri"/>
                <w:sz w:val="26"/>
                <w:szCs w:val="26"/>
              </w:rPr>
              <w:t>В целях обеспечения большей прозрачности и информативности решения о бюджете, на основании абзаца 9 (иные показатели местного бюджета, установленные муниципальным правовым актом представительного органа муниципального образования) пункта 3 статьи 184.1 Бюджетного кодекса РФ, внести изменения в Положение о бюджетном процессе в ДГО, дополнив пункт 2 статьи 14, дополнительным подпунктом, устанавливающим утверждение решением о бюджете  доходов с детализацией по видам и</w:t>
            </w:r>
            <w:proofErr w:type="gramEnd"/>
            <w:r w:rsidRPr="00502099">
              <w:rPr>
                <w:rFonts w:eastAsia="Calibri"/>
                <w:sz w:val="26"/>
                <w:szCs w:val="26"/>
              </w:rPr>
              <w:t xml:space="preserve"> подвидам (группам, подгруппам).</w:t>
            </w:r>
          </w:p>
          <w:p w:rsidR="00502099" w:rsidRPr="00502099" w:rsidRDefault="00502099" w:rsidP="00502099">
            <w:pPr>
              <w:rPr>
                <w:rFonts w:eastAsia="Calibri"/>
                <w:sz w:val="26"/>
                <w:szCs w:val="26"/>
              </w:rPr>
            </w:pPr>
            <w:r w:rsidRPr="00502099">
              <w:rPr>
                <w:rFonts w:eastAsia="Calibri"/>
                <w:sz w:val="26"/>
                <w:szCs w:val="26"/>
              </w:rPr>
              <w:t>10. Разработать порядок организации работы по прогнозированию поступлений налоговых и неналоговых доходов в бюджет Дальнегорского городского округа.</w:t>
            </w:r>
          </w:p>
          <w:p w:rsidR="00502099" w:rsidRPr="00502099" w:rsidRDefault="00502099" w:rsidP="00502099">
            <w:pPr>
              <w:rPr>
                <w:rFonts w:eastAsia="Calibri"/>
                <w:sz w:val="26"/>
                <w:szCs w:val="26"/>
              </w:rPr>
            </w:pPr>
            <w:r w:rsidRPr="00502099">
              <w:rPr>
                <w:rFonts w:eastAsia="Calibri"/>
                <w:sz w:val="26"/>
                <w:szCs w:val="26"/>
              </w:rPr>
              <w:t xml:space="preserve">11. Формирование реестра расходных обязательств Дальнегорского городского округа осуществлять в соответствии с действующим </w:t>
            </w:r>
            <w:r w:rsidRPr="00502099">
              <w:rPr>
                <w:rFonts w:eastAsia="Calibri"/>
                <w:sz w:val="26"/>
                <w:szCs w:val="26"/>
              </w:rPr>
              <w:lastRenderedPageBreak/>
              <w:t>законодательством.</w:t>
            </w:r>
          </w:p>
          <w:p w:rsidR="00502099" w:rsidRPr="00502099" w:rsidRDefault="00502099" w:rsidP="00502099">
            <w:pPr>
              <w:jc w:val="both"/>
              <w:rPr>
                <w:rFonts w:eastAsia="Calibri"/>
                <w:sz w:val="26"/>
                <w:szCs w:val="26"/>
              </w:rPr>
            </w:pPr>
            <w:r w:rsidRPr="00502099">
              <w:rPr>
                <w:rFonts w:eastAsia="Calibri"/>
                <w:sz w:val="26"/>
                <w:szCs w:val="26"/>
              </w:rPr>
              <w:t>12. Порядок формирования и утверждения прогноза социально-экономического развития Дальнегорского городского округа привести в соответствие с требованиями Бюджетного кодекса РФ и муниципальными правовыми актами Думы ДГО.</w:t>
            </w:r>
          </w:p>
          <w:p w:rsidR="00502099" w:rsidRPr="00502099" w:rsidRDefault="00502099" w:rsidP="00502099">
            <w:pPr>
              <w:jc w:val="both"/>
              <w:rPr>
                <w:rFonts w:eastAsia="Calibri"/>
                <w:sz w:val="26"/>
                <w:szCs w:val="26"/>
              </w:rPr>
            </w:pPr>
            <w:r w:rsidRPr="00502099">
              <w:rPr>
                <w:rFonts w:eastAsia="Calibri"/>
                <w:sz w:val="26"/>
                <w:szCs w:val="26"/>
              </w:rPr>
              <w:t xml:space="preserve">13. Обеспечить выполнение требований пункта 3 ст. 184 БК РФ в части установления порядка и сроков составления проекта бюджета ДГО и статьи 172.2 БК РФ в части разработки Порядка планирования бюджетных ассигнований и Методики планирования бюджетных ассигнований. </w:t>
            </w:r>
          </w:p>
          <w:p w:rsidR="00502099" w:rsidRPr="00502099" w:rsidRDefault="00502099" w:rsidP="00502099">
            <w:pPr>
              <w:jc w:val="both"/>
              <w:rPr>
                <w:rFonts w:eastAsia="Calibri"/>
              </w:rPr>
            </w:pPr>
            <w:r w:rsidRPr="00502099">
              <w:rPr>
                <w:rFonts w:eastAsia="Calibri"/>
              </w:rPr>
              <w:t xml:space="preserve">14. Порядок формирования и утверждения прогноза социально-экономического развития ДГО, утверждённый постановлением администрации ДГО от 07.10.2011г. № 715-па, привести в соответствие с требованиями, установленными Бюджетным кодексом РФ (п.1 ст. 169, ст. 173) и решениями Думы ДГО, (об утверждении Положения о бюджетном процессе в ДГО (пункты 1, 2, 3 ст. 11); об утверждении Устава ДГО </w:t>
            </w:r>
            <w:proofErr w:type="gramStart"/>
            <w:r w:rsidRPr="00502099">
              <w:rPr>
                <w:rFonts w:eastAsia="Calibri"/>
              </w:rPr>
              <w:t xml:space="preserve">( </w:t>
            </w:r>
            <w:proofErr w:type="gramEnd"/>
            <w:r w:rsidRPr="00502099">
              <w:rPr>
                <w:rFonts w:eastAsia="Calibri"/>
              </w:rPr>
              <w:t>п.1 ст. 66).</w:t>
            </w:r>
          </w:p>
          <w:p w:rsidR="00502099" w:rsidRPr="00502099" w:rsidRDefault="00502099" w:rsidP="00502099">
            <w:pPr>
              <w:jc w:val="both"/>
              <w:rPr>
                <w:rFonts w:eastAsia="Calibri"/>
              </w:rPr>
            </w:pPr>
            <w:r w:rsidRPr="00502099">
              <w:rPr>
                <w:rFonts w:eastAsia="Calibri"/>
              </w:rPr>
              <w:t xml:space="preserve">15. Положение о бюджетном процессе </w:t>
            </w:r>
            <w:proofErr w:type="gramStart"/>
            <w:r w:rsidRPr="00502099">
              <w:rPr>
                <w:rFonts w:eastAsia="Calibri"/>
              </w:rPr>
              <w:t>в</w:t>
            </w:r>
            <w:proofErr w:type="gramEnd"/>
            <w:r w:rsidRPr="00502099">
              <w:rPr>
                <w:rFonts w:eastAsia="Calibri"/>
              </w:rPr>
              <w:t xml:space="preserve"> </w:t>
            </w:r>
            <w:proofErr w:type="gramStart"/>
            <w:r w:rsidRPr="00502099">
              <w:rPr>
                <w:rFonts w:eastAsia="Calibri"/>
              </w:rPr>
              <w:t>Дальнегорском</w:t>
            </w:r>
            <w:proofErr w:type="gramEnd"/>
            <w:r w:rsidRPr="00502099">
              <w:rPr>
                <w:rFonts w:eastAsia="Calibri"/>
              </w:rPr>
              <w:t xml:space="preserve"> городском округе привести в соответствие с требованиями Бюджетного кодекса РФ, в частности, на основании п.2 ст. 157 БК РФ, предусмотреть внесение муниципальных программ на экспертизу в Контрольно-счётную палату ДГО.</w:t>
            </w:r>
          </w:p>
          <w:p w:rsidR="00502099" w:rsidRPr="00502099" w:rsidRDefault="00502099" w:rsidP="00502099">
            <w:pPr>
              <w:rPr>
                <w:rFonts w:eastAsia="Calibri"/>
              </w:rPr>
            </w:pPr>
            <w:r w:rsidRPr="00502099">
              <w:rPr>
                <w:rFonts w:eastAsia="Calibri"/>
              </w:rPr>
              <w:t>16. Устранить нарушения и недостатки, указанные в настоящем Заключении.</w:t>
            </w:r>
          </w:p>
        </w:tc>
        <w:tc>
          <w:tcPr>
            <w:tcW w:w="1701" w:type="dxa"/>
            <w:gridSpan w:val="2"/>
            <w:shd w:val="clear" w:color="auto" w:fill="auto"/>
          </w:tcPr>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Не 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Не 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w:t>
            </w:r>
          </w:p>
          <w:p w:rsidR="00502099" w:rsidRPr="00502099" w:rsidRDefault="00502099" w:rsidP="00502099">
            <w:pPr>
              <w:rPr>
                <w:rFonts w:eastAsia="Calibri"/>
                <w:lang w:eastAsia="en-US"/>
              </w:rPr>
            </w:pPr>
            <w:r w:rsidRPr="00502099">
              <w:rPr>
                <w:rFonts w:eastAsia="Calibri"/>
                <w:lang w:eastAsia="en-US"/>
              </w:rPr>
              <w:t>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Не 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r w:rsidRPr="00502099">
              <w:rPr>
                <w:rFonts w:eastAsia="Calibri"/>
                <w:lang w:eastAsia="en-US"/>
              </w:rPr>
              <w:t>Принято</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 Находится в работе</w:t>
            </w:r>
          </w:p>
          <w:p w:rsidR="00502099" w:rsidRPr="00502099" w:rsidRDefault="00502099" w:rsidP="00502099">
            <w:pPr>
              <w:rPr>
                <w:rFonts w:eastAsia="Calibri"/>
                <w:lang w:eastAsia="en-US"/>
              </w:rPr>
            </w:pPr>
          </w:p>
          <w:p w:rsidR="00502099" w:rsidRPr="00502099" w:rsidRDefault="00502099" w:rsidP="00502099">
            <w:pPr>
              <w:rPr>
                <w:rFonts w:eastAsia="Calibri"/>
                <w:lang w:eastAsia="en-US"/>
              </w:rPr>
            </w:pPr>
            <w:r w:rsidRPr="00502099">
              <w:rPr>
                <w:rFonts w:eastAsia="Calibri"/>
                <w:lang w:eastAsia="en-US"/>
              </w:rPr>
              <w:t>Принято</w:t>
            </w:r>
          </w:p>
        </w:tc>
      </w:tr>
      <w:tr w:rsidR="00502099" w:rsidRPr="00502099" w:rsidTr="007A1566">
        <w:tc>
          <w:tcPr>
            <w:tcW w:w="534" w:type="dxa"/>
            <w:shd w:val="clear" w:color="auto" w:fill="auto"/>
          </w:tcPr>
          <w:p w:rsidR="00502099" w:rsidRPr="00502099" w:rsidRDefault="00502099" w:rsidP="00502099">
            <w:pPr>
              <w:rPr>
                <w:rFonts w:eastAsia="Calibri"/>
                <w:lang w:eastAsia="en-US"/>
              </w:rPr>
            </w:pPr>
          </w:p>
        </w:tc>
        <w:tc>
          <w:tcPr>
            <w:tcW w:w="3402" w:type="dxa"/>
            <w:shd w:val="clear" w:color="auto" w:fill="auto"/>
          </w:tcPr>
          <w:p w:rsidR="00502099" w:rsidRPr="00502099" w:rsidRDefault="00502099" w:rsidP="00502099">
            <w:pPr>
              <w:rPr>
                <w:rFonts w:eastAsia="Calibri"/>
              </w:rPr>
            </w:pPr>
            <w:r w:rsidRPr="00502099">
              <w:rPr>
                <w:rFonts w:eastAsia="Calibri"/>
                <w:b/>
              </w:rPr>
              <w:t>ИТОГО</w:t>
            </w:r>
          </w:p>
        </w:tc>
        <w:tc>
          <w:tcPr>
            <w:tcW w:w="8080" w:type="dxa"/>
            <w:shd w:val="clear" w:color="auto" w:fill="auto"/>
          </w:tcPr>
          <w:p w:rsidR="00502099" w:rsidRPr="00502099" w:rsidRDefault="00502099" w:rsidP="00502099">
            <w:pPr>
              <w:rPr>
                <w:rFonts w:eastAsia="Calibri"/>
              </w:rPr>
            </w:pPr>
            <w:r w:rsidRPr="00502099">
              <w:rPr>
                <w:rFonts w:eastAsia="Calibri"/>
                <w:b/>
              </w:rPr>
              <w:t>Всего предложений  52</w:t>
            </w:r>
          </w:p>
        </w:tc>
        <w:tc>
          <w:tcPr>
            <w:tcW w:w="1701" w:type="dxa"/>
            <w:gridSpan w:val="2"/>
            <w:shd w:val="clear" w:color="auto" w:fill="auto"/>
          </w:tcPr>
          <w:p w:rsidR="00502099" w:rsidRPr="00502099" w:rsidRDefault="00502099" w:rsidP="00502099">
            <w:pPr>
              <w:rPr>
                <w:rFonts w:eastAsia="Calibri"/>
                <w:b/>
                <w:sz w:val="22"/>
                <w:szCs w:val="22"/>
              </w:rPr>
            </w:pPr>
            <w:r w:rsidRPr="00502099">
              <w:rPr>
                <w:rFonts w:eastAsia="Calibri"/>
                <w:b/>
                <w:sz w:val="22"/>
                <w:szCs w:val="22"/>
              </w:rPr>
              <w:t xml:space="preserve">Учтено 46 (88,5%), </w:t>
            </w:r>
          </w:p>
          <w:p w:rsidR="00502099" w:rsidRPr="00502099" w:rsidRDefault="00502099" w:rsidP="00502099">
            <w:pPr>
              <w:rPr>
                <w:rFonts w:eastAsia="Calibri"/>
              </w:rPr>
            </w:pPr>
            <w:r w:rsidRPr="00502099">
              <w:rPr>
                <w:rFonts w:eastAsia="Calibri"/>
                <w:sz w:val="22"/>
                <w:szCs w:val="22"/>
              </w:rPr>
              <w:t>из них: находится в</w:t>
            </w:r>
            <w:r w:rsidRPr="00502099">
              <w:rPr>
                <w:rFonts w:eastAsia="Calibri"/>
              </w:rPr>
              <w:t xml:space="preserve"> работе 13</w:t>
            </w:r>
          </w:p>
          <w:p w:rsidR="00502099" w:rsidRPr="00502099" w:rsidRDefault="00502099" w:rsidP="00502099">
            <w:pPr>
              <w:rPr>
                <w:rFonts w:eastAsia="Calibri"/>
                <w:lang w:eastAsia="en-US"/>
              </w:rPr>
            </w:pPr>
            <w:r w:rsidRPr="00502099">
              <w:rPr>
                <w:rFonts w:eastAsia="Calibri"/>
                <w:b/>
              </w:rPr>
              <w:t>Не учтено 6</w:t>
            </w:r>
          </w:p>
        </w:tc>
      </w:tr>
    </w:tbl>
    <w:p w:rsidR="00502099" w:rsidRPr="00502099" w:rsidRDefault="00502099" w:rsidP="00502099">
      <w:pPr>
        <w:ind w:firstLine="567"/>
        <w:jc w:val="right"/>
      </w:pPr>
    </w:p>
    <w:sectPr w:rsidR="00502099" w:rsidRPr="00502099" w:rsidSect="0050209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6722"/>
    <w:multiLevelType w:val="hybridMultilevel"/>
    <w:tmpl w:val="1A66362C"/>
    <w:lvl w:ilvl="0" w:tplc="20EA3BA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BC"/>
    <w:rsid w:val="000A35AD"/>
    <w:rsid w:val="00401CFD"/>
    <w:rsid w:val="00502099"/>
    <w:rsid w:val="005D6880"/>
    <w:rsid w:val="00673604"/>
    <w:rsid w:val="00682E22"/>
    <w:rsid w:val="007762CF"/>
    <w:rsid w:val="00825B3A"/>
    <w:rsid w:val="00A718AB"/>
    <w:rsid w:val="00A9708F"/>
    <w:rsid w:val="00B402BC"/>
    <w:rsid w:val="00DE0BAB"/>
    <w:rsid w:val="00E86BE6"/>
    <w:rsid w:val="00F56EF4"/>
    <w:rsid w:val="00FB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9358</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2016-02-10T05:30:00Z</dcterms:created>
  <dcterms:modified xsi:type="dcterms:W3CDTF">2016-02-10T05:30:00Z</dcterms:modified>
</cp:coreProperties>
</file>