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511253" w:rsidRPr="00511253" w:rsidTr="00182DAC">
        <w:trPr>
          <w:cantSplit/>
          <w:trHeight w:val="2151"/>
        </w:trPr>
        <w:tc>
          <w:tcPr>
            <w:tcW w:w="9147" w:type="dxa"/>
          </w:tcPr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>
              <w:rPr>
                <w:rFonts w:eastAsia="Cambria"/>
                <w:noProof/>
              </w:rPr>
              <w:drawing>
                <wp:inline distT="0" distB="0" distL="0" distR="0">
                  <wp:extent cx="828675" cy="971550"/>
                  <wp:effectExtent l="0" t="0" r="9525" b="0"/>
                  <wp:docPr id="1" name="Рисунок 1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 w:rsidRPr="00511253">
              <w:rPr>
                <w:b/>
              </w:rPr>
              <w:t>КОНТРОЛЬНО-СЧЁТНАЯ ПАЛАТА</w:t>
            </w:r>
          </w:p>
          <w:p w:rsidR="00511253" w:rsidRPr="00511253" w:rsidRDefault="00511253" w:rsidP="00511253">
            <w:pPr>
              <w:ind w:firstLine="567"/>
              <w:jc w:val="center"/>
              <w:rPr>
                <w:b/>
              </w:rPr>
            </w:pPr>
            <w:r w:rsidRPr="00511253">
              <w:rPr>
                <w:b/>
              </w:rPr>
              <w:t>Дальнегорского городского округа</w:t>
            </w:r>
          </w:p>
          <w:p w:rsidR="00511253" w:rsidRPr="00511253" w:rsidRDefault="00511253" w:rsidP="00511253">
            <w:pPr>
              <w:ind w:firstLine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2225" r="23495" b="254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DDC75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s9EUgIAAGMEAAAOAAAAZHJzL2Uyb0RvYy54bWysVN1u0zAUvkfiHazcd0m6rHTR0gk1LTcD&#10;Jm1w79pOY+HYlu01rRAScI20R+AVuABp0oBnSN+IY/eHbdwgRC/cYx/783e+8zknp8tGoAUzlitZ&#10;ROlBEiEmiaJczovo1eW0N4yQdVhSLJRkRbRiNjodPX500uqc9VWtBGUGAYi0eauLqHZO53FsSc0a&#10;bA+UZhKSlTINdjA185ga3AJ6I+J+kgziVhmqjSLMWlgtN8loFPCrihH3sqosc0gUEXBzYTRhnPkx&#10;Hp3gfG6wrjnZ0sD/wKLBXMKle6gSO4yuDP8DquHEKKsqd0BUE6uq4oSFGqCaNHlQzUWNNQu1gDhW&#10;72Wy/w+WvFicG8RpEfUjJHEDLeo+r9+vr7vv3Zf1NVp/6H5237qv3U33o7tZf4T4dv0JYp/sbrfL&#10;16jvlWy1zQFwLM+N14Is5YU+U+SNRVKNayznLFR0udJwTepPxPeO+InVwGfWPlcU9uArp4Ksy8o0&#10;qBJcv/YHPThIh5ahj6t9H9nSIQKLR9lwkCXQbrLLxTj3EP6gNtY9Y6pBPigiwaWXGOd4cWadp/R7&#10;i1+WasqFCDYRErVFdDhMAdqnrBKc+myYmPlsLAxaYO+08AsFPthm1JWkAa1mmE62scNcbGK4XUiP&#10;B7UAn220sdLb4+R4MpwMs17WH0x6WVKWvafTcdYbTNMnR+VhOR6X6TtPLc3ymlPKpGe3s3Wa/Z1t&#10;tg9sY8i9sfc6xPfRg2BAdvcfSIe2+k5uPDFTdHVudu0GJ4fN21fnn8rdOcR3vw2jXwAAAP//AwBQ&#10;SwMEFAAGAAgAAAAhAA6FFQrZAAAACAEAAA8AAABkcnMvZG93bnJldi54bWxMT8tOwzAQvCPxD9Yi&#10;caNOAgUT4lQIiRMSlNIP2MZLUjVeR7HbhL9nEQc4reah2ZlqNftenWiM+8AW8kUGirgJbs+the3H&#10;85UBFROywz4wWfiiCKv6/KzC0oWJ3+m0Sa2SEI4lWuhSGkqtY9ORx7gIA7Fon2H0mASOrXYjThLu&#10;e11k2a32uGf50OFATx01h83RW7gxb/mrWbcJt6YwL/cH44YpWnt5MT8+gEo0pz8z/NSX6lBLp104&#10;souqF5wX4pS7vAYlurlbCrH7JXRd6f8D6m8AAAD//wMAUEsBAi0AFAAGAAgAAAAhALaDOJL+AAAA&#10;4QEAABMAAAAAAAAAAAAAAAAAAAAAAFtDb250ZW50X1R5cGVzXS54bWxQSwECLQAUAAYACAAAACEA&#10;OP0h/9YAAACUAQAACwAAAAAAAAAAAAAAAAAvAQAAX3JlbHMvLnJlbHNQSwECLQAUAAYACAAAACEA&#10;U0rPRFICAABjBAAADgAAAAAAAAAAAAAAAAAuAgAAZHJzL2Uyb0RvYy54bWxQSwECLQAUAAYACAAA&#10;ACEADoUVCtkAAAAIAQAADwAAAAAAAAAAAAAAAACsBAAAZHJzL2Rvd25yZXYueG1sUEsFBgAAAAAE&#10;AAQA8wAAALIFAAAAAA==&#10;" strokeweight="3pt"/>
                  </w:pict>
                </mc:Fallback>
              </mc:AlternateContent>
            </w:r>
          </w:p>
        </w:tc>
      </w:tr>
      <w:tr w:rsidR="00511253" w:rsidRPr="00FB0CD0" w:rsidTr="00182DAC">
        <w:trPr>
          <w:cantSplit/>
          <w:trHeight w:val="755"/>
        </w:trPr>
        <w:tc>
          <w:tcPr>
            <w:tcW w:w="9147" w:type="dxa"/>
          </w:tcPr>
          <w:p w:rsidR="00511253" w:rsidRPr="00511253" w:rsidRDefault="00511253" w:rsidP="00511253">
            <w:pPr>
              <w:ind w:left="-108" w:firstLine="567"/>
              <w:jc w:val="center"/>
              <w:rPr>
                <w:rFonts w:eastAsia="Cambria"/>
                <w:lang w:eastAsia="ar-SA" w:bidi="en-US"/>
              </w:rPr>
            </w:pPr>
            <w:r w:rsidRPr="00511253">
              <w:rPr>
                <w:rFonts w:eastAsia="Cambria"/>
                <w:lang w:eastAsia="ar-SA" w:bidi="en-US"/>
              </w:rPr>
              <w:t xml:space="preserve">Проспект 50 лет Октября, д. 129, г. Дальнегорск, Приморский край, 692446                               тел. (42373) 3-27-35 </w:t>
            </w:r>
          </w:p>
          <w:p w:rsidR="00511253" w:rsidRPr="00511253" w:rsidRDefault="00511253" w:rsidP="00511253">
            <w:pPr>
              <w:ind w:left="-108" w:firstLine="567"/>
              <w:jc w:val="center"/>
              <w:rPr>
                <w:lang w:val="en-US"/>
              </w:rPr>
            </w:pPr>
            <w:r w:rsidRPr="00511253">
              <w:rPr>
                <w:rFonts w:eastAsia="Cambria"/>
                <w:lang w:val="en-US" w:eastAsia="ar-SA" w:bidi="en-US"/>
              </w:rPr>
              <w:t>E-mail: dalnegorsk-ksp@mail.ru</w:t>
            </w:r>
          </w:p>
        </w:tc>
      </w:tr>
    </w:tbl>
    <w:p w:rsidR="00511253" w:rsidRPr="00511253" w:rsidRDefault="00511253" w:rsidP="00511253">
      <w:pPr>
        <w:ind w:firstLine="567"/>
        <w:jc w:val="center"/>
        <w:rPr>
          <w:b/>
          <w:color w:val="000000"/>
          <w:lang w:val="en-US"/>
        </w:rPr>
      </w:pPr>
    </w:p>
    <w:p w:rsidR="006E207E" w:rsidRPr="00FB0CD0" w:rsidRDefault="006E207E" w:rsidP="00511253">
      <w:pPr>
        <w:ind w:firstLine="567"/>
        <w:jc w:val="center"/>
        <w:rPr>
          <w:b/>
          <w:sz w:val="26"/>
          <w:szCs w:val="26"/>
          <w:lang w:val="en-US"/>
        </w:rPr>
      </w:pPr>
    </w:p>
    <w:p w:rsidR="00511253" w:rsidRPr="00CC677F" w:rsidRDefault="00511253" w:rsidP="00511253">
      <w:pPr>
        <w:ind w:firstLine="567"/>
        <w:jc w:val="center"/>
        <w:rPr>
          <w:b/>
          <w:sz w:val="28"/>
          <w:szCs w:val="28"/>
        </w:rPr>
      </w:pPr>
      <w:r w:rsidRPr="00CC677F">
        <w:rPr>
          <w:b/>
          <w:sz w:val="28"/>
          <w:szCs w:val="28"/>
        </w:rPr>
        <w:t>Отчет  о деятельности Контрольно-счетной палаты</w:t>
      </w:r>
    </w:p>
    <w:p w:rsidR="00511253" w:rsidRPr="00CC677F" w:rsidRDefault="00511253" w:rsidP="00511253">
      <w:pPr>
        <w:ind w:firstLine="567"/>
        <w:jc w:val="center"/>
        <w:rPr>
          <w:b/>
          <w:sz w:val="28"/>
          <w:szCs w:val="28"/>
        </w:rPr>
      </w:pPr>
      <w:r w:rsidRPr="00CC677F">
        <w:rPr>
          <w:b/>
          <w:sz w:val="28"/>
          <w:szCs w:val="28"/>
        </w:rPr>
        <w:t>Дальнегорского городского округа в 201</w:t>
      </w:r>
      <w:r w:rsidR="003E4F2E" w:rsidRPr="003E4F2E">
        <w:rPr>
          <w:b/>
          <w:sz w:val="28"/>
          <w:szCs w:val="28"/>
        </w:rPr>
        <w:t>8</w:t>
      </w:r>
      <w:r w:rsidRPr="00CC677F">
        <w:rPr>
          <w:b/>
          <w:sz w:val="28"/>
          <w:szCs w:val="28"/>
        </w:rPr>
        <w:t xml:space="preserve"> году</w:t>
      </w:r>
    </w:p>
    <w:p w:rsidR="00825B3A" w:rsidRDefault="00825B3A" w:rsidP="00FB5418">
      <w:pPr>
        <w:ind w:firstLine="567"/>
        <w:jc w:val="both"/>
      </w:pPr>
    </w:p>
    <w:p w:rsidR="00C21241" w:rsidRDefault="00FB5418" w:rsidP="006415DC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67311F">
        <w:rPr>
          <w:sz w:val="26"/>
          <w:szCs w:val="26"/>
        </w:rPr>
        <w:t>Настоящий отчет о деятельности Контрольно-счетной палаты Дальнегорского городского округа (далее – КСП ДГО или Контрольно-счётная палата) за  201</w:t>
      </w:r>
      <w:r w:rsidR="003E4F2E" w:rsidRPr="003E4F2E">
        <w:rPr>
          <w:sz w:val="26"/>
          <w:szCs w:val="26"/>
        </w:rPr>
        <w:t>8</w:t>
      </w:r>
      <w:r w:rsidRPr="0067311F">
        <w:rPr>
          <w:sz w:val="26"/>
          <w:szCs w:val="26"/>
        </w:rPr>
        <w:t xml:space="preserve"> год подготовлен в соответствии с требованиями части 2 статьи 19 Федерального закона от 07.02.2011 № 6-ФЗ «Об </w:t>
      </w:r>
      <w:r w:rsidR="00867FFE">
        <w:rPr>
          <w:sz w:val="26"/>
          <w:szCs w:val="26"/>
        </w:rPr>
        <w:t>общих</w:t>
      </w:r>
      <w:r w:rsidRPr="0067311F">
        <w:rPr>
          <w:sz w:val="26"/>
          <w:szCs w:val="26"/>
        </w:rPr>
        <w:t xml:space="preserve"> принципах организации и деятельности контрол</w:t>
      </w:r>
      <w:r w:rsidRPr="0067311F">
        <w:rPr>
          <w:sz w:val="26"/>
          <w:szCs w:val="26"/>
        </w:rPr>
        <w:t>ь</w:t>
      </w:r>
      <w:r w:rsidRPr="0067311F">
        <w:rPr>
          <w:sz w:val="26"/>
          <w:szCs w:val="26"/>
        </w:rPr>
        <w:t>но-счётных органов субъектов Российской Федерации и муниципальных образов</w:t>
      </w:r>
      <w:r w:rsidRPr="0067311F">
        <w:rPr>
          <w:sz w:val="26"/>
          <w:szCs w:val="26"/>
        </w:rPr>
        <w:t>а</w:t>
      </w:r>
      <w:r w:rsidRPr="0067311F">
        <w:rPr>
          <w:sz w:val="26"/>
          <w:szCs w:val="26"/>
        </w:rPr>
        <w:t xml:space="preserve">ний» и пункта </w:t>
      </w:r>
      <w:r w:rsidR="00867FFE">
        <w:rPr>
          <w:sz w:val="26"/>
          <w:szCs w:val="26"/>
        </w:rPr>
        <w:t>1</w:t>
      </w:r>
      <w:r w:rsidRPr="0067311F">
        <w:rPr>
          <w:sz w:val="26"/>
          <w:szCs w:val="26"/>
        </w:rPr>
        <w:t>9 части 14.</w:t>
      </w:r>
      <w:r w:rsidR="00867FFE">
        <w:rPr>
          <w:sz w:val="26"/>
          <w:szCs w:val="26"/>
        </w:rPr>
        <w:t>2</w:t>
      </w:r>
      <w:r w:rsidRPr="0067311F">
        <w:rPr>
          <w:sz w:val="26"/>
          <w:szCs w:val="26"/>
        </w:rPr>
        <w:t xml:space="preserve"> статьи 14 Положения о Контрольно-счетной палате Дальнегорского городского округа</w:t>
      </w:r>
      <w:proofErr w:type="gramEnd"/>
      <w:r w:rsidR="00473D9F">
        <w:rPr>
          <w:sz w:val="26"/>
          <w:szCs w:val="26"/>
        </w:rPr>
        <w:t xml:space="preserve"> (далее – Положение)</w:t>
      </w:r>
      <w:r w:rsidRPr="0067311F">
        <w:rPr>
          <w:sz w:val="26"/>
          <w:szCs w:val="26"/>
        </w:rPr>
        <w:t>, утвержденного решением Думы Дальнегорского городского округа от 26.09.2013 № 147 (далее – Дума ДГО или Дума)</w:t>
      </w:r>
      <w:r w:rsidR="00C21241">
        <w:rPr>
          <w:sz w:val="26"/>
          <w:szCs w:val="26"/>
        </w:rPr>
        <w:t xml:space="preserve">, </w:t>
      </w:r>
      <w:r w:rsidR="00C21241" w:rsidRPr="00191C68">
        <w:rPr>
          <w:sz w:val="26"/>
          <w:szCs w:val="26"/>
        </w:rPr>
        <w:t>Порядк</w:t>
      </w:r>
      <w:r w:rsidR="00867FFE">
        <w:rPr>
          <w:sz w:val="26"/>
          <w:szCs w:val="26"/>
        </w:rPr>
        <w:t>а</w:t>
      </w:r>
      <w:r w:rsidR="00C21241" w:rsidRPr="00191C68">
        <w:rPr>
          <w:sz w:val="26"/>
          <w:szCs w:val="26"/>
        </w:rPr>
        <w:t xml:space="preserve"> осуществления Контрольно-счетной палатой Дальнегорского городского округа полномочий по внешнему муниципальному контролю </w:t>
      </w:r>
      <w:proofErr w:type="gramStart"/>
      <w:r w:rsidR="00C21241" w:rsidRPr="00191C68">
        <w:rPr>
          <w:sz w:val="26"/>
          <w:szCs w:val="26"/>
        </w:rPr>
        <w:t>от</w:t>
      </w:r>
      <w:proofErr w:type="gramEnd"/>
      <w:r w:rsidR="00C21241" w:rsidRPr="00191C68">
        <w:rPr>
          <w:sz w:val="26"/>
          <w:szCs w:val="26"/>
        </w:rPr>
        <w:t xml:space="preserve"> 26.02.2016 г. № 458.</w:t>
      </w:r>
      <w:r w:rsidR="00511253" w:rsidRPr="0067311F">
        <w:rPr>
          <w:sz w:val="26"/>
          <w:szCs w:val="26"/>
        </w:rPr>
        <w:t xml:space="preserve"> </w:t>
      </w:r>
    </w:p>
    <w:p w:rsidR="00FB5418" w:rsidRDefault="0067311F" w:rsidP="006415DC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191C68">
        <w:rPr>
          <w:sz w:val="26"/>
          <w:szCs w:val="26"/>
        </w:rPr>
        <w:t>Отчет о деятельности утвержден распоряжением председателя КСП ДГО от</w:t>
      </w:r>
      <w:r w:rsidRPr="0067311F">
        <w:rPr>
          <w:bCs/>
          <w:sz w:val="26"/>
          <w:szCs w:val="26"/>
        </w:rPr>
        <w:t xml:space="preserve"> </w:t>
      </w:r>
      <w:r w:rsidR="004B0845" w:rsidRPr="004B0845">
        <w:rPr>
          <w:bCs/>
          <w:sz w:val="26"/>
          <w:szCs w:val="26"/>
        </w:rPr>
        <w:t>2</w:t>
      </w:r>
      <w:r w:rsidR="003E4F2E" w:rsidRPr="003E4F2E">
        <w:rPr>
          <w:bCs/>
          <w:sz w:val="26"/>
          <w:szCs w:val="26"/>
        </w:rPr>
        <w:t>6</w:t>
      </w:r>
      <w:r w:rsidRPr="0067311F">
        <w:rPr>
          <w:bCs/>
          <w:sz w:val="26"/>
          <w:szCs w:val="26"/>
        </w:rPr>
        <w:t>.02.201</w:t>
      </w:r>
      <w:r w:rsidR="003E4F2E" w:rsidRPr="003E4F2E">
        <w:rPr>
          <w:bCs/>
          <w:sz w:val="26"/>
          <w:szCs w:val="26"/>
        </w:rPr>
        <w:t>8</w:t>
      </w:r>
      <w:r w:rsidRPr="0067311F">
        <w:rPr>
          <w:bCs/>
          <w:sz w:val="26"/>
          <w:szCs w:val="26"/>
        </w:rPr>
        <w:t xml:space="preserve"> г. № </w:t>
      </w:r>
      <w:r w:rsidR="003E4F2E" w:rsidRPr="003E4F2E">
        <w:rPr>
          <w:bCs/>
          <w:sz w:val="26"/>
          <w:szCs w:val="26"/>
        </w:rPr>
        <w:t>9</w:t>
      </w:r>
      <w:r w:rsidRPr="0067311F">
        <w:rPr>
          <w:bCs/>
          <w:sz w:val="26"/>
          <w:szCs w:val="26"/>
        </w:rPr>
        <w:t>.</w:t>
      </w:r>
      <w:r w:rsidR="00300310">
        <w:rPr>
          <w:bCs/>
          <w:sz w:val="26"/>
          <w:szCs w:val="26"/>
        </w:rPr>
        <w:t xml:space="preserve"> </w:t>
      </w:r>
    </w:p>
    <w:p w:rsidR="00EA652A" w:rsidRPr="00EA652A" w:rsidRDefault="00EA652A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E06376" w:rsidRDefault="00EA652A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EA652A">
        <w:rPr>
          <w:b/>
          <w:sz w:val="26"/>
          <w:szCs w:val="26"/>
        </w:rPr>
        <w:t>1.</w:t>
      </w:r>
      <w:r w:rsidR="00592794">
        <w:rPr>
          <w:b/>
          <w:sz w:val="26"/>
          <w:szCs w:val="26"/>
        </w:rPr>
        <w:t xml:space="preserve"> </w:t>
      </w:r>
      <w:r w:rsidR="00E06376">
        <w:rPr>
          <w:b/>
          <w:sz w:val="26"/>
          <w:szCs w:val="26"/>
        </w:rPr>
        <w:t>Общие положения</w:t>
      </w:r>
    </w:p>
    <w:p w:rsidR="009D7FA5" w:rsidRDefault="00E06376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66794A">
        <w:rPr>
          <w:sz w:val="26"/>
          <w:szCs w:val="26"/>
        </w:rPr>
        <w:t>Контрольно-счётная палата является постоянно действующим органом внешн</w:t>
      </w:r>
      <w:r w:rsidRPr="0066794A">
        <w:rPr>
          <w:sz w:val="26"/>
          <w:szCs w:val="26"/>
        </w:rPr>
        <w:t>е</w:t>
      </w:r>
      <w:r w:rsidRPr="0066794A">
        <w:rPr>
          <w:sz w:val="26"/>
          <w:szCs w:val="26"/>
        </w:rPr>
        <w:t>го муниципального финансового контроля</w:t>
      </w:r>
      <w:r w:rsidR="00872376">
        <w:rPr>
          <w:sz w:val="26"/>
          <w:szCs w:val="26"/>
        </w:rPr>
        <w:t xml:space="preserve"> на территории Дальнегорского городск</w:t>
      </w:r>
      <w:r w:rsidR="00872376">
        <w:rPr>
          <w:sz w:val="26"/>
          <w:szCs w:val="26"/>
        </w:rPr>
        <w:t>о</w:t>
      </w:r>
      <w:r w:rsidR="00872376">
        <w:rPr>
          <w:sz w:val="26"/>
          <w:szCs w:val="26"/>
        </w:rPr>
        <w:t>го округа (далее – ДГО)</w:t>
      </w:r>
      <w:r w:rsidRPr="0066794A">
        <w:rPr>
          <w:sz w:val="26"/>
          <w:szCs w:val="26"/>
        </w:rPr>
        <w:t xml:space="preserve">, </w:t>
      </w:r>
      <w:r w:rsidR="00592794">
        <w:rPr>
          <w:sz w:val="26"/>
          <w:szCs w:val="26"/>
        </w:rPr>
        <w:t>образуется</w:t>
      </w:r>
      <w:r w:rsidRPr="0066794A">
        <w:rPr>
          <w:sz w:val="26"/>
          <w:szCs w:val="26"/>
        </w:rPr>
        <w:t xml:space="preserve"> Думой ДГО в соответствии с Уставом ДГО</w:t>
      </w:r>
      <w:r w:rsidR="009D7FA5">
        <w:rPr>
          <w:sz w:val="26"/>
          <w:szCs w:val="26"/>
        </w:rPr>
        <w:t>.</w:t>
      </w:r>
    </w:p>
    <w:p w:rsidR="00E06376" w:rsidRPr="0066794A" w:rsidRDefault="00E06376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66794A">
        <w:rPr>
          <w:sz w:val="26"/>
          <w:szCs w:val="26"/>
        </w:rPr>
        <w:t>Контрольно-счётная палата обладает организационной и функциональной нез</w:t>
      </w:r>
      <w:r w:rsidRPr="0066794A">
        <w:rPr>
          <w:sz w:val="26"/>
          <w:szCs w:val="26"/>
        </w:rPr>
        <w:t>а</w:t>
      </w:r>
      <w:r w:rsidRPr="0066794A">
        <w:rPr>
          <w:sz w:val="26"/>
          <w:szCs w:val="26"/>
        </w:rPr>
        <w:t>висимостью и осуществляет свою деятельность самостоятельно.</w:t>
      </w:r>
    </w:p>
    <w:p w:rsidR="00B84E69" w:rsidRDefault="00E06376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 xml:space="preserve">Организация работы </w:t>
      </w:r>
      <w:r>
        <w:rPr>
          <w:sz w:val="26"/>
          <w:szCs w:val="26"/>
        </w:rPr>
        <w:t xml:space="preserve">КСП ДГО </w:t>
      </w:r>
      <w:r w:rsidRPr="00EA652A">
        <w:rPr>
          <w:sz w:val="26"/>
          <w:szCs w:val="26"/>
        </w:rPr>
        <w:t>в 201</w:t>
      </w:r>
      <w:r w:rsidR="003E4F2E" w:rsidRPr="003E4F2E">
        <w:rPr>
          <w:sz w:val="26"/>
          <w:szCs w:val="26"/>
        </w:rPr>
        <w:t>8</w:t>
      </w:r>
      <w:r w:rsidR="00566F7B" w:rsidRPr="00566F7B">
        <w:rPr>
          <w:sz w:val="26"/>
          <w:szCs w:val="26"/>
        </w:rPr>
        <w:t xml:space="preserve"> </w:t>
      </w:r>
      <w:r w:rsidRPr="00EA652A">
        <w:rPr>
          <w:sz w:val="26"/>
          <w:szCs w:val="26"/>
        </w:rPr>
        <w:t>году строилась на укреплении принц</w:t>
      </w:r>
      <w:r w:rsidRPr="00EA652A">
        <w:rPr>
          <w:sz w:val="26"/>
          <w:szCs w:val="26"/>
        </w:rPr>
        <w:t>и</w:t>
      </w:r>
      <w:r w:rsidRPr="00EA652A">
        <w:rPr>
          <w:sz w:val="26"/>
          <w:szCs w:val="26"/>
        </w:rPr>
        <w:t xml:space="preserve">пов функционирования органа внешнего </w:t>
      </w:r>
      <w:r w:rsidR="00592794">
        <w:rPr>
          <w:sz w:val="26"/>
          <w:szCs w:val="26"/>
        </w:rPr>
        <w:t xml:space="preserve">муниципального </w:t>
      </w:r>
      <w:r w:rsidRPr="00EA652A">
        <w:rPr>
          <w:sz w:val="26"/>
          <w:szCs w:val="26"/>
        </w:rPr>
        <w:t>финансового контроля: законности, объективности, эффективности, независимости и гласности.</w:t>
      </w:r>
    </w:p>
    <w:p w:rsidR="00E06376" w:rsidRPr="003E4F2E" w:rsidRDefault="00B84E69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2016 года КСП ДГО </w:t>
      </w:r>
      <w:r w:rsidR="00887A3D">
        <w:rPr>
          <w:sz w:val="26"/>
          <w:szCs w:val="26"/>
        </w:rPr>
        <w:t xml:space="preserve">входит </w:t>
      </w:r>
      <w:r>
        <w:rPr>
          <w:sz w:val="26"/>
          <w:szCs w:val="26"/>
        </w:rPr>
        <w:t>в состав</w:t>
      </w:r>
      <w:r w:rsidR="00E06376" w:rsidRPr="00EA652A">
        <w:rPr>
          <w:sz w:val="26"/>
          <w:szCs w:val="26"/>
        </w:rPr>
        <w:t xml:space="preserve"> </w:t>
      </w:r>
      <w:r w:rsidRPr="00007A68">
        <w:rPr>
          <w:sz w:val="26"/>
          <w:szCs w:val="26"/>
        </w:rPr>
        <w:t xml:space="preserve">Союза </w:t>
      </w:r>
      <w:r w:rsidR="001521C3">
        <w:rPr>
          <w:sz w:val="26"/>
          <w:szCs w:val="26"/>
        </w:rPr>
        <w:t>муниципальных контрольно-счетных органов</w:t>
      </w:r>
      <w:r w:rsidRPr="00007A68">
        <w:rPr>
          <w:sz w:val="26"/>
          <w:szCs w:val="26"/>
        </w:rPr>
        <w:t xml:space="preserve"> при Счетной палате РФ.</w:t>
      </w:r>
      <w:r w:rsidR="003E4F2E" w:rsidRPr="003E4F2E">
        <w:rPr>
          <w:sz w:val="26"/>
          <w:szCs w:val="26"/>
        </w:rPr>
        <w:t xml:space="preserve"> </w:t>
      </w:r>
      <w:r w:rsidR="003E4F2E">
        <w:rPr>
          <w:sz w:val="26"/>
          <w:szCs w:val="26"/>
        </w:rPr>
        <w:t>В 2018 году председатель КСП ДГО пр</w:t>
      </w:r>
      <w:r w:rsidR="003E4F2E">
        <w:rPr>
          <w:sz w:val="26"/>
          <w:szCs w:val="26"/>
        </w:rPr>
        <w:t>и</w:t>
      </w:r>
      <w:r w:rsidR="003E4F2E">
        <w:rPr>
          <w:sz w:val="26"/>
          <w:szCs w:val="26"/>
        </w:rPr>
        <w:t xml:space="preserve">нял участие в </w:t>
      </w:r>
      <w:r w:rsidR="00374497">
        <w:rPr>
          <w:sz w:val="26"/>
          <w:szCs w:val="26"/>
        </w:rPr>
        <w:t xml:space="preserve">ежегодном </w:t>
      </w:r>
      <w:r w:rsidR="003E4F2E">
        <w:rPr>
          <w:sz w:val="26"/>
          <w:szCs w:val="26"/>
        </w:rPr>
        <w:t>Общем собрании членов Союза МКСО в городе Челяби</w:t>
      </w:r>
      <w:r w:rsidR="003E4F2E">
        <w:rPr>
          <w:sz w:val="26"/>
          <w:szCs w:val="26"/>
        </w:rPr>
        <w:t>н</w:t>
      </w:r>
      <w:r w:rsidR="003E4F2E">
        <w:rPr>
          <w:sz w:val="26"/>
          <w:szCs w:val="26"/>
        </w:rPr>
        <w:t>ске.</w:t>
      </w:r>
    </w:p>
    <w:p w:rsidR="00566F7B" w:rsidRDefault="00CD4822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КСП ДГО в 201</w:t>
      </w:r>
      <w:r w:rsidR="003E4F2E">
        <w:rPr>
          <w:sz w:val="26"/>
          <w:szCs w:val="26"/>
        </w:rPr>
        <w:t>8</w:t>
      </w:r>
      <w:r>
        <w:rPr>
          <w:sz w:val="26"/>
          <w:szCs w:val="26"/>
        </w:rPr>
        <w:t xml:space="preserve"> году осуществлял</w:t>
      </w:r>
      <w:r w:rsidR="00592794">
        <w:rPr>
          <w:sz w:val="26"/>
          <w:szCs w:val="26"/>
        </w:rPr>
        <w:t>а</w:t>
      </w:r>
      <w:r>
        <w:rPr>
          <w:sz w:val="26"/>
          <w:szCs w:val="26"/>
        </w:rPr>
        <w:t xml:space="preserve"> свою </w:t>
      </w:r>
      <w:r w:rsidR="00947BA6">
        <w:rPr>
          <w:sz w:val="26"/>
          <w:szCs w:val="26"/>
        </w:rPr>
        <w:t>д</w:t>
      </w:r>
      <w:r>
        <w:rPr>
          <w:sz w:val="26"/>
          <w:szCs w:val="26"/>
        </w:rPr>
        <w:t xml:space="preserve">еятельность в соответствии с утвержденным  </w:t>
      </w:r>
      <w:r w:rsidR="00566F7B">
        <w:rPr>
          <w:sz w:val="26"/>
          <w:szCs w:val="26"/>
        </w:rPr>
        <w:t>2</w:t>
      </w:r>
      <w:r w:rsidR="003E4F2E">
        <w:rPr>
          <w:sz w:val="26"/>
          <w:szCs w:val="26"/>
        </w:rPr>
        <w:t>0</w:t>
      </w:r>
      <w:r w:rsidR="00566F7B">
        <w:rPr>
          <w:sz w:val="26"/>
          <w:szCs w:val="26"/>
        </w:rPr>
        <w:t>.12</w:t>
      </w:r>
      <w:r w:rsidR="009D7FA5" w:rsidRPr="00CD61C1">
        <w:rPr>
          <w:sz w:val="26"/>
          <w:szCs w:val="26"/>
        </w:rPr>
        <w:t>.201</w:t>
      </w:r>
      <w:r w:rsidR="003E4F2E">
        <w:rPr>
          <w:sz w:val="26"/>
          <w:szCs w:val="26"/>
        </w:rPr>
        <w:t>7</w:t>
      </w:r>
      <w:r w:rsidR="009D7FA5">
        <w:rPr>
          <w:sz w:val="26"/>
          <w:szCs w:val="26"/>
        </w:rPr>
        <w:t xml:space="preserve"> г. </w:t>
      </w:r>
      <w:r w:rsidR="00947BA6">
        <w:rPr>
          <w:sz w:val="26"/>
          <w:szCs w:val="26"/>
        </w:rPr>
        <w:t>Планом работы на 201</w:t>
      </w:r>
      <w:r w:rsidR="003E4F2E">
        <w:rPr>
          <w:sz w:val="26"/>
          <w:szCs w:val="26"/>
        </w:rPr>
        <w:t>8</w:t>
      </w:r>
      <w:r w:rsidR="00947BA6">
        <w:rPr>
          <w:sz w:val="26"/>
          <w:szCs w:val="26"/>
        </w:rPr>
        <w:t xml:space="preserve"> год. </w:t>
      </w:r>
      <w:r w:rsidR="005F0F1F">
        <w:rPr>
          <w:sz w:val="26"/>
          <w:szCs w:val="26"/>
        </w:rPr>
        <w:t>При формировании Плана работы на 201</w:t>
      </w:r>
      <w:r w:rsidR="003E4F2E">
        <w:rPr>
          <w:sz w:val="26"/>
          <w:szCs w:val="26"/>
        </w:rPr>
        <w:t>8</w:t>
      </w:r>
      <w:r w:rsidR="005F0F1F">
        <w:rPr>
          <w:sz w:val="26"/>
          <w:szCs w:val="26"/>
        </w:rPr>
        <w:t xml:space="preserve"> год </w:t>
      </w:r>
      <w:r w:rsidR="00843779">
        <w:rPr>
          <w:sz w:val="26"/>
          <w:szCs w:val="26"/>
        </w:rPr>
        <w:t xml:space="preserve">в  КСП ДГО </w:t>
      </w:r>
      <w:r w:rsidR="00446BAE">
        <w:rPr>
          <w:sz w:val="26"/>
          <w:szCs w:val="26"/>
        </w:rPr>
        <w:t xml:space="preserve">не поступали ни поручения Думы ДГО, ни запросы </w:t>
      </w:r>
      <w:r w:rsidR="00446BAE">
        <w:rPr>
          <w:sz w:val="26"/>
          <w:szCs w:val="26"/>
        </w:rPr>
        <w:lastRenderedPageBreak/>
        <w:t xml:space="preserve">и предложения Главы ДГО </w:t>
      </w:r>
      <w:r w:rsidR="001521C3">
        <w:rPr>
          <w:sz w:val="26"/>
          <w:szCs w:val="26"/>
        </w:rPr>
        <w:t>для включения в</w:t>
      </w:r>
      <w:r w:rsidR="00446BAE">
        <w:rPr>
          <w:sz w:val="26"/>
          <w:szCs w:val="26"/>
        </w:rPr>
        <w:t xml:space="preserve"> него</w:t>
      </w:r>
      <w:r w:rsidR="001521C3">
        <w:rPr>
          <w:sz w:val="26"/>
          <w:szCs w:val="26"/>
        </w:rPr>
        <w:t xml:space="preserve"> отдельных мероприятий внешнего муни</w:t>
      </w:r>
      <w:r w:rsidR="00446BAE">
        <w:rPr>
          <w:sz w:val="26"/>
          <w:szCs w:val="26"/>
        </w:rPr>
        <w:t>ципального финансового контроля.</w:t>
      </w:r>
    </w:p>
    <w:p w:rsidR="00E70007" w:rsidRDefault="005F0F1F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66F7B">
        <w:rPr>
          <w:sz w:val="26"/>
          <w:szCs w:val="26"/>
        </w:rPr>
        <w:t xml:space="preserve"> течение 201</w:t>
      </w:r>
      <w:r w:rsidR="003E4F2E">
        <w:rPr>
          <w:sz w:val="26"/>
          <w:szCs w:val="26"/>
        </w:rPr>
        <w:t>8</w:t>
      </w:r>
      <w:r w:rsidR="00566F7B">
        <w:rPr>
          <w:sz w:val="26"/>
          <w:szCs w:val="26"/>
        </w:rPr>
        <w:t xml:space="preserve"> года</w:t>
      </w:r>
      <w:r w:rsidR="000B18B1">
        <w:rPr>
          <w:sz w:val="26"/>
          <w:szCs w:val="26"/>
        </w:rPr>
        <w:t xml:space="preserve"> в КСП ДГО</w:t>
      </w:r>
      <w:r w:rsidR="00566F7B">
        <w:rPr>
          <w:sz w:val="26"/>
          <w:szCs w:val="26"/>
        </w:rPr>
        <w:t xml:space="preserve"> для проведения мероприятий внешнего мун</w:t>
      </w:r>
      <w:r w:rsidR="00566F7B">
        <w:rPr>
          <w:sz w:val="26"/>
          <w:szCs w:val="26"/>
        </w:rPr>
        <w:t>и</w:t>
      </w:r>
      <w:r w:rsidR="00566F7B">
        <w:rPr>
          <w:sz w:val="26"/>
          <w:szCs w:val="26"/>
        </w:rPr>
        <w:t xml:space="preserve">ципального контроля в рамках утвержденного </w:t>
      </w:r>
      <w:r>
        <w:rPr>
          <w:sz w:val="26"/>
          <w:szCs w:val="26"/>
        </w:rPr>
        <w:t>план</w:t>
      </w:r>
      <w:r w:rsidR="00566F7B">
        <w:rPr>
          <w:sz w:val="26"/>
          <w:szCs w:val="26"/>
        </w:rPr>
        <w:t>а</w:t>
      </w:r>
      <w:r>
        <w:rPr>
          <w:sz w:val="26"/>
          <w:szCs w:val="26"/>
        </w:rPr>
        <w:t xml:space="preserve"> работы </w:t>
      </w:r>
      <w:r w:rsidR="00566F7B">
        <w:rPr>
          <w:sz w:val="26"/>
          <w:szCs w:val="26"/>
        </w:rPr>
        <w:t xml:space="preserve"> поступило 5 </w:t>
      </w:r>
      <w:r w:rsidR="00AA39AC">
        <w:rPr>
          <w:sz w:val="26"/>
          <w:szCs w:val="26"/>
        </w:rPr>
        <w:t xml:space="preserve"> </w:t>
      </w:r>
      <w:r w:rsidR="00566F7B">
        <w:rPr>
          <w:sz w:val="26"/>
          <w:szCs w:val="26"/>
        </w:rPr>
        <w:t>обращ</w:t>
      </w:r>
      <w:r w:rsidR="00566F7B">
        <w:rPr>
          <w:sz w:val="26"/>
          <w:szCs w:val="26"/>
        </w:rPr>
        <w:t>е</w:t>
      </w:r>
      <w:r w:rsidR="00566F7B">
        <w:rPr>
          <w:sz w:val="26"/>
          <w:szCs w:val="26"/>
        </w:rPr>
        <w:t>ни</w:t>
      </w:r>
      <w:r w:rsidR="000B18B1">
        <w:rPr>
          <w:sz w:val="26"/>
          <w:szCs w:val="26"/>
        </w:rPr>
        <w:t>й</w:t>
      </w:r>
      <w:r w:rsidR="00566F7B">
        <w:rPr>
          <w:sz w:val="26"/>
          <w:szCs w:val="26"/>
        </w:rPr>
        <w:t xml:space="preserve"> Думы ДГО и </w:t>
      </w:r>
      <w:r w:rsidR="00AA39AC">
        <w:rPr>
          <w:sz w:val="26"/>
          <w:szCs w:val="26"/>
        </w:rPr>
        <w:t xml:space="preserve">38 (в 2017 году – </w:t>
      </w:r>
      <w:r w:rsidR="00566F7B">
        <w:rPr>
          <w:sz w:val="26"/>
          <w:szCs w:val="26"/>
        </w:rPr>
        <w:t>26</w:t>
      </w:r>
      <w:r w:rsidR="00AA39AC">
        <w:rPr>
          <w:sz w:val="26"/>
          <w:szCs w:val="26"/>
        </w:rPr>
        <w:t>)</w:t>
      </w:r>
      <w:r w:rsidR="00566F7B">
        <w:rPr>
          <w:sz w:val="26"/>
          <w:szCs w:val="26"/>
        </w:rPr>
        <w:t xml:space="preserve"> </w:t>
      </w:r>
      <w:r w:rsidR="000B18B1">
        <w:rPr>
          <w:sz w:val="26"/>
          <w:szCs w:val="26"/>
        </w:rPr>
        <w:t xml:space="preserve">обращений </w:t>
      </w:r>
      <w:r w:rsidR="00566F7B">
        <w:rPr>
          <w:sz w:val="26"/>
          <w:szCs w:val="26"/>
        </w:rPr>
        <w:t xml:space="preserve"> Администрации ДГО (ее стру</w:t>
      </w:r>
      <w:r w:rsidR="00566F7B">
        <w:rPr>
          <w:sz w:val="26"/>
          <w:szCs w:val="26"/>
        </w:rPr>
        <w:t>к</w:t>
      </w:r>
      <w:r w:rsidR="00566F7B">
        <w:rPr>
          <w:sz w:val="26"/>
          <w:szCs w:val="26"/>
        </w:rPr>
        <w:t>турных подразделений).</w:t>
      </w:r>
      <w:r w:rsidR="000E3F60">
        <w:rPr>
          <w:sz w:val="26"/>
          <w:szCs w:val="26"/>
        </w:rPr>
        <w:t xml:space="preserve"> </w:t>
      </w:r>
      <w:r w:rsidR="00446BAE">
        <w:rPr>
          <w:sz w:val="26"/>
          <w:szCs w:val="26"/>
        </w:rPr>
        <w:t xml:space="preserve">Так же, в </w:t>
      </w:r>
      <w:r w:rsidR="00AA39AC">
        <w:rPr>
          <w:sz w:val="26"/>
          <w:szCs w:val="26"/>
        </w:rPr>
        <w:t xml:space="preserve"> 2018 году п</w:t>
      </w:r>
      <w:r w:rsidR="000E3F60">
        <w:rPr>
          <w:sz w:val="26"/>
          <w:szCs w:val="26"/>
        </w:rPr>
        <w:t xml:space="preserve">оступило 3 обращения граждан, </w:t>
      </w:r>
      <w:r w:rsidR="00374497">
        <w:rPr>
          <w:sz w:val="26"/>
          <w:szCs w:val="26"/>
        </w:rPr>
        <w:t xml:space="preserve">один запрос </w:t>
      </w:r>
      <w:r w:rsidR="00AA39AC">
        <w:rPr>
          <w:sz w:val="26"/>
          <w:szCs w:val="26"/>
        </w:rPr>
        <w:t xml:space="preserve">Прокуратуры </w:t>
      </w:r>
      <w:r w:rsidR="00887A3D">
        <w:rPr>
          <w:sz w:val="26"/>
          <w:szCs w:val="26"/>
        </w:rPr>
        <w:t>г. Дальнегорска</w:t>
      </w:r>
      <w:r w:rsidR="00AA39AC">
        <w:rPr>
          <w:sz w:val="26"/>
          <w:szCs w:val="26"/>
        </w:rPr>
        <w:t xml:space="preserve"> и </w:t>
      </w:r>
      <w:r w:rsidR="000E3F60">
        <w:rPr>
          <w:sz w:val="26"/>
          <w:szCs w:val="26"/>
        </w:rPr>
        <w:t>1 обращение МО МВД Р</w:t>
      </w:r>
      <w:r w:rsidR="006049D6">
        <w:rPr>
          <w:sz w:val="26"/>
          <w:szCs w:val="26"/>
        </w:rPr>
        <w:t xml:space="preserve">Ф </w:t>
      </w:r>
      <w:r w:rsidR="000E3F60">
        <w:rPr>
          <w:sz w:val="26"/>
          <w:szCs w:val="26"/>
        </w:rPr>
        <w:t>«</w:t>
      </w:r>
      <w:proofErr w:type="spellStart"/>
      <w:r w:rsidR="000E3F60">
        <w:rPr>
          <w:sz w:val="26"/>
          <w:szCs w:val="26"/>
        </w:rPr>
        <w:t>Дальнего</w:t>
      </w:r>
      <w:r w:rsidR="000E3F60">
        <w:rPr>
          <w:sz w:val="26"/>
          <w:szCs w:val="26"/>
        </w:rPr>
        <w:t>р</w:t>
      </w:r>
      <w:r w:rsidR="000E3F60">
        <w:rPr>
          <w:sz w:val="26"/>
          <w:szCs w:val="26"/>
        </w:rPr>
        <w:t>ский</w:t>
      </w:r>
      <w:proofErr w:type="spellEnd"/>
      <w:r w:rsidR="000E3F60">
        <w:rPr>
          <w:sz w:val="26"/>
          <w:szCs w:val="26"/>
        </w:rPr>
        <w:t>»</w:t>
      </w:r>
      <w:r w:rsidR="00AA39AC">
        <w:rPr>
          <w:sz w:val="26"/>
          <w:szCs w:val="26"/>
        </w:rPr>
        <w:t>.</w:t>
      </w:r>
      <w:r w:rsidR="00566F7B">
        <w:rPr>
          <w:sz w:val="26"/>
          <w:szCs w:val="26"/>
        </w:rPr>
        <w:t xml:space="preserve"> </w:t>
      </w:r>
    </w:p>
    <w:p w:rsidR="006415DC" w:rsidRDefault="006415DC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EA652A" w:rsidRDefault="00E06376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EA652A" w:rsidRPr="00EA652A">
        <w:rPr>
          <w:b/>
          <w:sz w:val="26"/>
          <w:szCs w:val="26"/>
        </w:rPr>
        <w:t xml:space="preserve">Основные </w:t>
      </w:r>
      <w:r w:rsidR="000854FA">
        <w:rPr>
          <w:b/>
          <w:sz w:val="26"/>
          <w:szCs w:val="26"/>
        </w:rPr>
        <w:t>итоги</w:t>
      </w:r>
      <w:r w:rsidR="00EA652A" w:rsidRPr="00EA652A">
        <w:rPr>
          <w:b/>
          <w:sz w:val="26"/>
          <w:szCs w:val="26"/>
        </w:rPr>
        <w:t xml:space="preserve">  деятельности</w:t>
      </w:r>
      <w:r w:rsidR="000E4436">
        <w:rPr>
          <w:b/>
          <w:sz w:val="26"/>
          <w:szCs w:val="26"/>
        </w:rPr>
        <w:t xml:space="preserve"> КСП ДГО</w:t>
      </w:r>
      <w:r w:rsidR="000854FA">
        <w:rPr>
          <w:b/>
          <w:sz w:val="26"/>
          <w:szCs w:val="26"/>
        </w:rPr>
        <w:t xml:space="preserve"> в 201</w:t>
      </w:r>
      <w:r w:rsidR="00E65E8E">
        <w:rPr>
          <w:b/>
          <w:sz w:val="26"/>
          <w:szCs w:val="26"/>
        </w:rPr>
        <w:t>8</w:t>
      </w:r>
      <w:r w:rsidR="000854FA">
        <w:rPr>
          <w:b/>
          <w:sz w:val="26"/>
          <w:szCs w:val="26"/>
        </w:rPr>
        <w:t xml:space="preserve"> году.</w:t>
      </w:r>
    </w:p>
    <w:p w:rsidR="00026FA4" w:rsidRDefault="00026FA4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показатели,</w:t>
      </w:r>
      <w:r w:rsidR="00887A3D">
        <w:rPr>
          <w:sz w:val="26"/>
          <w:szCs w:val="26"/>
        </w:rPr>
        <w:t xml:space="preserve"> характеризующие деятельность </w:t>
      </w:r>
      <w:r>
        <w:rPr>
          <w:sz w:val="26"/>
          <w:szCs w:val="26"/>
        </w:rPr>
        <w:t>КСП ДГО за период с 2012 по 201</w:t>
      </w:r>
      <w:r w:rsidR="00AA39AC">
        <w:rPr>
          <w:sz w:val="26"/>
          <w:szCs w:val="26"/>
        </w:rPr>
        <w:t>8</w:t>
      </w:r>
      <w:r>
        <w:rPr>
          <w:sz w:val="26"/>
          <w:szCs w:val="26"/>
        </w:rPr>
        <w:t xml:space="preserve"> годы отражены  </w:t>
      </w:r>
      <w:r w:rsidR="000B18B1">
        <w:rPr>
          <w:sz w:val="26"/>
          <w:szCs w:val="26"/>
        </w:rPr>
        <w:t xml:space="preserve">в </w:t>
      </w:r>
      <w:r>
        <w:rPr>
          <w:sz w:val="26"/>
          <w:szCs w:val="26"/>
        </w:rPr>
        <w:t>Таблиц</w:t>
      </w:r>
      <w:r w:rsidR="00C44EB2">
        <w:rPr>
          <w:sz w:val="26"/>
          <w:szCs w:val="26"/>
        </w:rPr>
        <w:t>е</w:t>
      </w:r>
      <w:r>
        <w:rPr>
          <w:sz w:val="26"/>
          <w:szCs w:val="26"/>
        </w:rPr>
        <w:t xml:space="preserve"> № 1 к настоящему отчету.</w:t>
      </w:r>
      <w:r w:rsidRPr="006E207E">
        <w:t xml:space="preserve"> </w:t>
      </w:r>
    </w:p>
    <w:p w:rsidR="008E7038" w:rsidRDefault="008E7038" w:rsidP="006415DC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026FA4" w:rsidRDefault="00026FA4" w:rsidP="00026FA4">
      <w:pPr>
        <w:ind w:firstLine="567"/>
        <w:jc w:val="center"/>
        <w:rPr>
          <w:b/>
          <w:sz w:val="26"/>
          <w:szCs w:val="26"/>
        </w:rPr>
      </w:pPr>
      <w:r w:rsidRPr="00F56066">
        <w:rPr>
          <w:b/>
          <w:sz w:val="26"/>
          <w:szCs w:val="26"/>
        </w:rPr>
        <w:t xml:space="preserve">Основные показатели деятельности КСП ДГО </w:t>
      </w:r>
    </w:p>
    <w:p w:rsidR="00026FA4" w:rsidRDefault="00026FA4" w:rsidP="00026FA4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№ 1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891"/>
        <w:gridCol w:w="861"/>
        <w:gridCol w:w="891"/>
        <w:gridCol w:w="801"/>
        <w:gridCol w:w="846"/>
        <w:gridCol w:w="801"/>
        <w:gridCol w:w="801"/>
        <w:gridCol w:w="1071"/>
      </w:tblGrid>
      <w:tr w:rsidR="00D8701B" w:rsidRPr="00D8701B" w:rsidTr="00D8701B">
        <w:trPr>
          <w:trHeight w:val="600"/>
        </w:trPr>
        <w:tc>
          <w:tcPr>
            <w:tcW w:w="2518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91" w:type="dxa"/>
            <w:noWrap/>
            <w:hideMark/>
          </w:tcPr>
          <w:p w:rsid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2012</w:t>
            </w:r>
          </w:p>
          <w:p w:rsidR="00887A3D" w:rsidRPr="00D8701B" w:rsidRDefault="00887A3D" w:rsidP="00D870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61" w:type="dxa"/>
            <w:noWrap/>
            <w:hideMark/>
          </w:tcPr>
          <w:p w:rsid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2013</w:t>
            </w:r>
          </w:p>
          <w:p w:rsidR="00887A3D" w:rsidRPr="00D8701B" w:rsidRDefault="00887A3D" w:rsidP="00D870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91" w:type="dxa"/>
            <w:noWrap/>
            <w:hideMark/>
          </w:tcPr>
          <w:p w:rsid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2014</w:t>
            </w:r>
          </w:p>
          <w:p w:rsidR="00887A3D" w:rsidRPr="00D8701B" w:rsidRDefault="00887A3D" w:rsidP="00D8701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2015 год</w:t>
            </w:r>
          </w:p>
        </w:tc>
        <w:tc>
          <w:tcPr>
            <w:tcW w:w="846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2016 год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2017 год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2018 год</w:t>
            </w:r>
          </w:p>
        </w:tc>
        <w:tc>
          <w:tcPr>
            <w:tcW w:w="107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Изменение с 2012 года</w:t>
            </w:r>
          </w:p>
        </w:tc>
      </w:tr>
      <w:tr w:rsidR="00D8701B" w:rsidRPr="00D8701B" w:rsidTr="00D8701B">
        <w:trPr>
          <w:trHeight w:val="300"/>
        </w:trPr>
        <w:tc>
          <w:tcPr>
            <w:tcW w:w="9481" w:type="dxa"/>
            <w:gridSpan w:val="9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8701B">
              <w:rPr>
                <w:b/>
                <w:bCs/>
                <w:sz w:val="18"/>
                <w:szCs w:val="18"/>
              </w:rPr>
              <w:t xml:space="preserve">1. Проведенные контрольные и экспертно-аналитические мероприятия </w:t>
            </w:r>
          </w:p>
        </w:tc>
      </w:tr>
      <w:tr w:rsidR="00D8701B" w:rsidRPr="00D8701B" w:rsidTr="00D8701B">
        <w:trPr>
          <w:trHeight w:val="300"/>
        </w:trPr>
        <w:tc>
          <w:tcPr>
            <w:tcW w:w="2518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контрольные мероприятия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6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</w:t>
            </w:r>
          </w:p>
        </w:tc>
        <w:tc>
          <w:tcPr>
            <w:tcW w:w="846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</w:tr>
      <w:tr w:rsidR="00D8701B" w:rsidRPr="00D8701B" w:rsidTr="00D8701B">
        <w:trPr>
          <w:trHeight w:val="510"/>
        </w:trPr>
        <w:tc>
          <w:tcPr>
            <w:tcW w:w="2518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экспертно-аналитические мероприятия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15</w:t>
            </w:r>
          </w:p>
        </w:tc>
        <w:tc>
          <w:tcPr>
            <w:tcW w:w="86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26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25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31</w:t>
            </w:r>
          </w:p>
        </w:tc>
        <w:tc>
          <w:tcPr>
            <w:tcW w:w="846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23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45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53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38</w:t>
            </w:r>
          </w:p>
        </w:tc>
      </w:tr>
      <w:tr w:rsidR="00D8701B" w:rsidRPr="00D8701B" w:rsidTr="00D8701B">
        <w:trPr>
          <w:trHeight w:val="300"/>
        </w:trPr>
        <w:tc>
          <w:tcPr>
            <w:tcW w:w="2518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ИТОГО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16</w:t>
            </w:r>
          </w:p>
        </w:tc>
        <w:tc>
          <w:tcPr>
            <w:tcW w:w="86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26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28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35</w:t>
            </w:r>
          </w:p>
        </w:tc>
        <w:tc>
          <w:tcPr>
            <w:tcW w:w="846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35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50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55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39</w:t>
            </w:r>
          </w:p>
        </w:tc>
      </w:tr>
      <w:tr w:rsidR="00D8701B" w:rsidRPr="00D8701B" w:rsidTr="00D8701B">
        <w:trPr>
          <w:trHeight w:val="730"/>
        </w:trPr>
        <w:tc>
          <w:tcPr>
            <w:tcW w:w="2518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Абсолютное изменение с предыдущим периодом (Вс</w:t>
            </w:r>
            <w:r w:rsidRPr="00D8701B">
              <w:rPr>
                <w:sz w:val="18"/>
                <w:szCs w:val="18"/>
              </w:rPr>
              <w:t>е</w:t>
            </w:r>
            <w:r w:rsidRPr="00D8701B">
              <w:rPr>
                <w:sz w:val="18"/>
                <w:szCs w:val="18"/>
              </w:rPr>
              <w:t>го по мероприятиям) в том числе: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10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7</w:t>
            </w:r>
          </w:p>
        </w:tc>
        <w:tc>
          <w:tcPr>
            <w:tcW w:w="846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15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</w:t>
            </w:r>
          </w:p>
        </w:tc>
      </w:tr>
      <w:tr w:rsidR="00D8701B" w:rsidRPr="00D8701B" w:rsidTr="00D8701B">
        <w:trPr>
          <w:trHeight w:val="259"/>
        </w:trPr>
        <w:tc>
          <w:tcPr>
            <w:tcW w:w="2518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по контрольным меропри</w:t>
            </w:r>
            <w:r w:rsidRPr="00D8701B">
              <w:rPr>
                <w:sz w:val="18"/>
                <w:szCs w:val="18"/>
              </w:rPr>
              <w:t>я</w:t>
            </w:r>
            <w:r w:rsidRPr="00D8701B">
              <w:rPr>
                <w:sz w:val="18"/>
                <w:szCs w:val="18"/>
              </w:rPr>
              <w:t>тиям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-1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8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-7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-3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</w:tr>
      <w:tr w:rsidR="00D8701B" w:rsidRPr="00D8701B" w:rsidTr="00D8701B">
        <w:trPr>
          <w:trHeight w:val="290"/>
        </w:trPr>
        <w:tc>
          <w:tcPr>
            <w:tcW w:w="2518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по экспертно-аналитическим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11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-1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6</w:t>
            </w:r>
          </w:p>
        </w:tc>
        <w:tc>
          <w:tcPr>
            <w:tcW w:w="846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-8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22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8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8</w:t>
            </w:r>
          </w:p>
        </w:tc>
      </w:tr>
      <w:tr w:rsidR="00D8701B" w:rsidRPr="00D8701B" w:rsidTr="00D8701B">
        <w:trPr>
          <w:trHeight w:val="564"/>
        </w:trPr>
        <w:tc>
          <w:tcPr>
            <w:tcW w:w="2518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Относительный рост от предыдущего периода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162,50%</w:t>
            </w:r>
          </w:p>
        </w:tc>
        <w:tc>
          <w:tcPr>
            <w:tcW w:w="89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107,69%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125%</w:t>
            </w:r>
          </w:p>
        </w:tc>
        <w:tc>
          <w:tcPr>
            <w:tcW w:w="846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100%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143%</w:t>
            </w:r>
          </w:p>
        </w:tc>
        <w:tc>
          <w:tcPr>
            <w:tcW w:w="801" w:type="dxa"/>
            <w:noWrap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110%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1,1</w:t>
            </w:r>
          </w:p>
        </w:tc>
      </w:tr>
      <w:tr w:rsidR="00D8701B" w:rsidRPr="00D8701B" w:rsidTr="00D8701B">
        <w:trPr>
          <w:trHeight w:val="544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Выявлено нарушений  в ф</w:t>
            </w:r>
            <w:r w:rsidRPr="00D8701B">
              <w:rPr>
                <w:sz w:val="18"/>
                <w:szCs w:val="18"/>
              </w:rPr>
              <w:t>и</w:t>
            </w:r>
            <w:r w:rsidRPr="00D8701B">
              <w:rPr>
                <w:sz w:val="18"/>
                <w:szCs w:val="18"/>
              </w:rPr>
              <w:t>нансово-бюджетной сфере, тыс. рублей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881640,6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1313329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1403754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87086,9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1006264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23108,4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283010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-598630,9</w:t>
            </w:r>
          </w:p>
        </w:tc>
      </w:tr>
      <w:tr w:rsidR="00D8701B" w:rsidRPr="00D8701B" w:rsidTr="00D8701B">
        <w:trPr>
          <w:trHeight w:val="54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 xml:space="preserve">Устранены нарушения тыс. руб. 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474023,7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1002467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712962,8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58666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3365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21137,2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274833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-199190,7</w:t>
            </w:r>
          </w:p>
        </w:tc>
      </w:tr>
      <w:tr w:rsidR="00D8701B" w:rsidRPr="00D8701B" w:rsidTr="00D8701B">
        <w:trPr>
          <w:trHeight w:val="30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Процент устранения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54%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76,30%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50,80%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67,36%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0,33%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91,47%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97,11%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0,43110806</w:t>
            </w:r>
          </w:p>
        </w:tc>
      </w:tr>
      <w:tr w:rsidR="00D8701B" w:rsidRPr="00D8701B" w:rsidTr="00D8701B">
        <w:trPr>
          <w:trHeight w:val="219"/>
        </w:trPr>
        <w:tc>
          <w:tcPr>
            <w:tcW w:w="7609" w:type="dxa"/>
            <w:gridSpan w:val="7"/>
            <w:hideMark/>
          </w:tcPr>
          <w:p w:rsidR="00D8701B" w:rsidRPr="00D8701B" w:rsidRDefault="00D8701B" w:rsidP="00D8701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8701B">
              <w:rPr>
                <w:b/>
                <w:bCs/>
                <w:sz w:val="18"/>
                <w:szCs w:val="18"/>
              </w:rPr>
              <w:t>2. Реализация результатов контрольных и экспертно-аналитических мероприятий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870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</w:tr>
      <w:tr w:rsidR="00D8701B" w:rsidRPr="00D8701B" w:rsidTr="00D8701B">
        <w:trPr>
          <w:trHeight w:val="102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Выявлены нарушения и в</w:t>
            </w:r>
            <w:r w:rsidRPr="00D8701B">
              <w:rPr>
                <w:sz w:val="18"/>
                <w:szCs w:val="18"/>
              </w:rPr>
              <w:t>ы</w:t>
            </w:r>
            <w:r w:rsidRPr="00D8701B">
              <w:rPr>
                <w:sz w:val="18"/>
                <w:szCs w:val="18"/>
              </w:rPr>
              <w:t>несены предложения по пр</w:t>
            </w:r>
            <w:r w:rsidRPr="00D8701B">
              <w:rPr>
                <w:sz w:val="18"/>
                <w:szCs w:val="18"/>
              </w:rPr>
              <w:t>о</w:t>
            </w:r>
            <w:r w:rsidRPr="00D8701B">
              <w:rPr>
                <w:sz w:val="18"/>
                <w:szCs w:val="18"/>
              </w:rPr>
              <w:t>веденным мероприятиям кол-во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29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71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290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299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462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422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393</w:t>
            </w:r>
          </w:p>
        </w:tc>
      </w:tr>
      <w:tr w:rsidR="00D8701B" w:rsidRPr="00D8701B" w:rsidTr="00D8701B">
        <w:trPr>
          <w:trHeight w:val="648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Приняты предложения и устранены нарушения кол-во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16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46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135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168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254</w:t>
            </w:r>
          </w:p>
        </w:tc>
        <w:tc>
          <w:tcPr>
            <w:tcW w:w="801" w:type="dxa"/>
            <w:hideMark/>
          </w:tcPr>
          <w:p w:rsidR="00D8701B" w:rsidRPr="004349F4" w:rsidRDefault="004349F4" w:rsidP="00D8701B">
            <w:pPr>
              <w:spacing w:line="276" w:lineRule="auto"/>
              <w:rPr>
                <w:sz w:val="18"/>
                <w:szCs w:val="18"/>
              </w:rPr>
            </w:pPr>
            <w:r w:rsidRPr="004349F4">
              <w:rPr>
                <w:sz w:val="18"/>
                <w:szCs w:val="18"/>
              </w:rPr>
              <w:t>215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62,5</w:t>
            </w:r>
          </w:p>
        </w:tc>
      </w:tr>
      <w:tr w:rsidR="00D8701B" w:rsidRPr="00D8701B" w:rsidTr="00D8701B">
        <w:trPr>
          <w:trHeight w:val="54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Процент принятия и устр</w:t>
            </w:r>
            <w:r w:rsidRPr="00D8701B">
              <w:rPr>
                <w:sz w:val="18"/>
                <w:szCs w:val="18"/>
              </w:rPr>
              <w:t>а</w:t>
            </w:r>
            <w:r w:rsidRPr="00D8701B">
              <w:rPr>
                <w:sz w:val="18"/>
                <w:szCs w:val="18"/>
              </w:rPr>
              <w:t>нения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55,20%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70,40%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88,50%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46,55%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56,19%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54,98%</w:t>
            </w:r>
          </w:p>
        </w:tc>
        <w:tc>
          <w:tcPr>
            <w:tcW w:w="801" w:type="dxa"/>
            <w:hideMark/>
          </w:tcPr>
          <w:p w:rsidR="00D8701B" w:rsidRPr="004349F4" w:rsidRDefault="004349F4" w:rsidP="00D8701B">
            <w:pPr>
              <w:spacing w:line="276" w:lineRule="auto"/>
              <w:rPr>
                <w:sz w:val="18"/>
                <w:szCs w:val="18"/>
              </w:rPr>
            </w:pPr>
            <w:r w:rsidRPr="004349F4">
              <w:rPr>
                <w:sz w:val="18"/>
                <w:szCs w:val="18"/>
              </w:rPr>
              <w:t>51</w:t>
            </w:r>
            <w:r w:rsidR="00D8701B" w:rsidRPr="004349F4">
              <w:rPr>
                <w:sz w:val="18"/>
                <w:szCs w:val="18"/>
              </w:rPr>
              <w:t>%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-0,365981</w:t>
            </w:r>
          </w:p>
        </w:tc>
      </w:tr>
      <w:tr w:rsidR="00D8701B" w:rsidRPr="00D8701B" w:rsidTr="00D8701B">
        <w:trPr>
          <w:trHeight w:val="58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Возбуждено исполнительн</w:t>
            </w:r>
            <w:r w:rsidRPr="00D8701B">
              <w:rPr>
                <w:sz w:val="18"/>
                <w:szCs w:val="18"/>
              </w:rPr>
              <w:t>о</w:t>
            </w:r>
            <w:r w:rsidRPr="00D8701B">
              <w:rPr>
                <w:sz w:val="18"/>
                <w:szCs w:val="18"/>
              </w:rPr>
              <w:t>го производства (сумма)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147,4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268,9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  <w:r w:rsidR="00196196">
              <w:rPr>
                <w:sz w:val="18"/>
                <w:szCs w:val="18"/>
              </w:rPr>
              <w:t>0</w:t>
            </w:r>
          </w:p>
          <w:p w:rsidR="00196196" w:rsidRPr="00D8701B" w:rsidRDefault="00196196" w:rsidP="00D8701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  <w:r w:rsidR="00196196">
              <w:rPr>
                <w:sz w:val="18"/>
                <w:szCs w:val="18"/>
              </w:rPr>
              <w:t>0</w:t>
            </w:r>
          </w:p>
        </w:tc>
      </w:tr>
      <w:tr w:rsidR="00D8701B" w:rsidRPr="00D8701B" w:rsidTr="00D8701B">
        <w:trPr>
          <w:trHeight w:val="51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Возвращено сре</w:t>
            </w:r>
            <w:proofErr w:type="gramStart"/>
            <w:r w:rsidRPr="00D8701B">
              <w:rPr>
                <w:sz w:val="18"/>
                <w:szCs w:val="18"/>
              </w:rPr>
              <w:t>дств в б</w:t>
            </w:r>
            <w:proofErr w:type="gramEnd"/>
            <w:r w:rsidRPr="00D8701B">
              <w:rPr>
                <w:sz w:val="18"/>
                <w:szCs w:val="18"/>
              </w:rPr>
              <w:t>ю</w:t>
            </w:r>
            <w:r w:rsidRPr="00D8701B">
              <w:rPr>
                <w:sz w:val="18"/>
                <w:szCs w:val="18"/>
              </w:rPr>
              <w:t>д</w:t>
            </w:r>
            <w:r w:rsidRPr="00D8701B">
              <w:rPr>
                <w:sz w:val="18"/>
                <w:szCs w:val="18"/>
              </w:rPr>
              <w:t>жет ДГО (тыс. руб.)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51,943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129,8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17,6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4858,97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4858,97</w:t>
            </w:r>
          </w:p>
        </w:tc>
      </w:tr>
      <w:tr w:rsidR="00636D5D" w:rsidRPr="00D8701B" w:rsidTr="00887A3D">
        <w:trPr>
          <w:trHeight w:val="600"/>
        </w:trPr>
        <w:tc>
          <w:tcPr>
            <w:tcW w:w="2518" w:type="dxa"/>
            <w:noWrap/>
            <w:hideMark/>
          </w:tcPr>
          <w:p w:rsidR="00636D5D" w:rsidRPr="00D8701B" w:rsidRDefault="00636D5D" w:rsidP="00887A3D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91" w:type="dxa"/>
            <w:noWrap/>
            <w:hideMark/>
          </w:tcPr>
          <w:p w:rsidR="00636D5D" w:rsidRPr="00D8701B" w:rsidRDefault="00636D5D" w:rsidP="00887A3D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2012</w:t>
            </w:r>
          </w:p>
        </w:tc>
        <w:tc>
          <w:tcPr>
            <w:tcW w:w="861" w:type="dxa"/>
            <w:noWrap/>
            <w:hideMark/>
          </w:tcPr>
          <w:p w:rsidR="00636D5D" w:rsidRPr="00D8701B" w:rsidRDefault="00636D5D" w:rsidP="00887A3D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2013</w:t>
            </w:r>
          </w:p>
        </w:tc>
        <w:tc>
          <w:tcPr>
            <w:tcW w:w="891" w:type="dxa"/>
            <w:noWrap/>
            <w:hideMark/>
          </w:tcPr>
          <w:p w:rsidR="00636D5D" w:rsidRPr="00D8701B" w:rsidRDefault="00636D5D" w:rsidP="00887A3D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2014</w:t>
            </w:r>
          </w:p>
        </w:tc>
        <w:tc>
          <w:tcPr>
            <w:tcW w:w="801" w:type="dxa"/>
            <w:noWrap/>
            <w:hideMark/>
          </w:tcPr>
          <w:p w:rsidR="00636D5D" w:rsidRPr="00D8701B" w:rsidRDefault="00636D5D" w:rsidP="00887A3D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2015 год</w:t>
            </w:r>
          </w:p>
        </w:tc>
        <w:tc>
          <w:tcPr>
            <w:tcW w:w="846" w:type="dxa"/>
            <w:noWrap/>
            <w:hideMark/>
          </w:tcPr>
          <w:p w:rsidR="00636D5D" w:rsidRPr="00D8701B" w:rsidRDefault="00636D5D" w:rsidP="00887A3D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2016 год</w:t>
            </w:r>
          </w:p>
        </w:tc>
        <w:tc>
          <w:tcPr>
            <w:tcW w:w="801" w:type="dxa"/>
            <w:noWrap/>
            <w:hideMark/>
          </w:tcPr>
          <w:p w:rsidR="00636D5D" w:rsidRPr="00D8701B" w:rsidRDefault="00636D5D" w:rsidP="00887A3D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2017 год</w:t>
            </w:r>
          </w:p>
        </w:tc>
        <w:tc>
          <w:tcPr>
            <w:tcW w:w="801" w:type="dxa"/>
            <w:noWrap/>
            <w:hideMark/>
          </w:tcPr>
          <w:p w:rsidR="00636D5D" w:rsidRPr="00D8701B" w:rsidRDefault="00636D5D" w:rsidP="00887A3D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2018 год</w:t>
            </w:r>
          </w:p>
        </w:tc>
        <w:tc>
          <w:tcPr>
            <w:tcW w:w="1071" w:type="dxa"/>
            <w:noWrap/>
            <w:hideMark/>
          </w:tcPr>
          <w:p w:rsidR="00636D5D" w:rsidRPr="00D8701B" w:rsidRDefault="00636D5D" w:rsidP="00887A3D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Изменение с 2012 года</w:t>
            </w:r>
          </w:p>
        </w:tc>
      </w:tr>
      <w:tr w:rsidR="00D8701B" w:rsidRPr="00D8701B" w:rsidTr="00D8701B">
        <w:trPr>
          <w:trHeight w:val="525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актов о создании препятствий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</w:tr>
      <w:tr w:rsidR="00D8701B" w:rsidRPr="00D8701B" w:rsidTr="00D8701B">
        <w:trPr>
          <w:trHeight w:val="525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направленных представлений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6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-6</w:t>
            </w:r>
          </w:p>
        </w:tc>
      </w:tr>
      <w:tr w:rsidR="00D8701B" w:rsidRPr="00D8701B" w:rsidTr="00D8701B">
        <w:trPr>
          <w:trHeight w:val="525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направленных предписаний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6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-3</w:t>
            </w:r>
          </w:p>
        </w:tc>
      </w:tr>
      <w:tr w:rsidR="00D8701B" w:rsidRPr="00D8701B" w:rsidTr="00D8701B">
        <w:trPr>
          <w:trHeight w:val="54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исполненных представлений, предписаний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</w:tr>
      <w:tr w:rsidR="00D8701B" w:rsidRPr="00D8701B" w:rsidTr="00D8701B">
        <w:trPr>
          <w:trHeight w:val="51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направленных информационных писем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86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136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136</w:t>
            </w:r>
          </w:p>
        </w:tc>
      </w:tr>
      <w:tr w:rsidR="00D8701B" w:rsidRPr="00D8701B" w:rsidTr="00D8701B">
        <w:trPr>
          <w:trHeight w:val="825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направленных обращений в правоохран</w:t>
            </w:r>
            <w:r w:rsidRPr="00D8701B">
              <w:rPr>
                <w:sz w:val="18"/>
                <w:szCs w:val="18"/>
              </w:rPr>
              <w:t>и</w:t>
            </w:r>
            <w:r w:rsidRPr="00D8701B">
              <w:rPr>
                <w:sz w:val="18"/>
                <w:szCs w:val="18"/>
              </w:rPr>
              <w:t>тельные органы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6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6</w:t>
            </w:r>
          </w:p>
        </w:tc>
      </w:tr>
      <w:tr w:rsidR="00D8701B" w:rsidRPr="00D8701B" w:rsidTr="00D8701B">
        <w:trPr>
          <w:trHeight w:val="51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возбужденных уголовных дел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</w:tr>
      <w:tr w:rsidR="00D8701B" w:rsidRPr="00D8701B" w:rsidTr="00D8701B">
        <w:trPr>
          <w:trHeight w:val="41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Привлечено к администр</w:t>
            </w:r>
            <w:r w:rsidRPr="00D8701B">
              <w:rPr>
                <w:sz w:val="18"/>
                <w:szCs w:val="18"/>
              </w:rPr>
              <w:t>а</w:t>
            </w:r>
            <w:r w:rsidRPr="00D8701B">
              <w:rPr>
                <w:sz w:val="18"/>
                <w:szCs w:val="18"/>
              </w:rPr>
              <w:t>тивной ответственности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</w:tr>
      <w:tr w:rsidR="00D8701B" w:rsidRPr="00D8701B" w:rsidTr="00D8701B">
        <w:trPr>
          <w:trHeight w:val="51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Наложено штрафов по р</w:t>
            </w:r>
            <w:r w:rsidRPr="00D8701B">
              <w:rPr>
                <w:sz w:val="18"/>
                <w:szCs w:val="18"/>
              </w:rPr>
              <w:t>е</w:t>
            </w:r>
            <w:r w:rsidRPr="00D8701B">
              <w:rPr>
                <w:sz w:val="18"/>
                <w:szCs w:val="18"/>
              </w:rPr>
              <w:t>зультатам (тыс. руб.)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50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50</w:t>
            </w:r>
          </w:p>
        </w:tc>
      </w:tr>
      <w:tr w:rsidR="00D8701B" w:rsidRPr="00D8701B" w:rsidTr="00D8701B">
        <w:trPr>
          <w:trHeight w:val="51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Поступили в бюджет штрафы (тыс. руб.)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50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50</w:t>
            </w:r>
          </w:p>
        </w:tc>
      </w:tr>
      <w:tr w:rsidR="00D8701B" w:rsidRPr="00D8701B" w:rsidTr="00D8701B">
        <w:trPr>
          <w:trHeight w:val="30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решений судов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 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</w:tr>
      <w:tr w:rsidR="00D8701B" w:rsidRPr="00D8701B" w:rsidTr="00D8701B">
        <w:trPr>
          <w:trHeight w:val="525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обращений в рассмотрении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</w:tr>
      <w:tr w:rsidR="00D8701B" w:rsidRPr="00D8701B" w:rsidTr="00D8701B">
        <w:trPr>
          <w:trHeight w:val="315"/>
        </w:trPr>
        <w:tc>
          <w:tcPr>
            <w:tcW w:w="7609" w:type="dxa"/>
            <w:gridSpan w:val="7"/>
            <w:hideMark/>
          </w:tcPr>
          <w:p w:rsidR="00D8701B" w:rsidRPr="00D8701B" w:rsidRDefault="00D8701B" w:rsidP="00D8701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8701B">
              <w:rPr>
                <w:b/>
                <w:bCs/>
                <w:sz w:val="18"/>
                <w:szCs w:val="18"/>
              </w:rPr>
              <w:t xml:space="preserve">  3. Информационное присутствие палаты 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870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</w:tr>
      <w:tr w:rsidR="00D8701B" w:rsidRPr="00D8701B" w:rsidTr="00D8701B">
        <w:trPr>
          <w:trHeight w:val="51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 xml:space="preserve">Количество посещений WEB-сайта 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3415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4487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482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1311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1311</w:t>
            </w:r>
          </w:p>
        </w:tc>
      </w:tr>
      <w:tr w:rsidR="00D8701B" w:rsidRPr="00D8701B" w:rsidTr="00D8701B">
        <w:trPr>
          <w:trHeight w:val="51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участий в сем</w:t>
            </w:r>
            <w:r w:rsidRPr="00D8701B">
              <w:rPr>
                <w:sz w:val="18"/>
                <w:szCs w:val="18"/>
              </w:rPr>
              <w:t>и</w:t>
            </w:r>
            <w:r w:rsidRPr="00D8701B">
              <w:rPr>
                <w:sz w:val="18"/>
                <w:szCs w:val="18"/>
              </w:rPr>
              <w:t xml:space="preserve">нарах, </w:t>
            </w:r>
            <w:proofErr w:type="spellStart"/>
            <w:r w:rsidRPr="00D8701B">
              <w:rPr>
                <w:sz w:val="18"/>
                <w:szCs w:val="18"/>
              </w:rPr>
              <w:t>вебинарах</w:t>
            </w:r>
            <w:proofErr w:type="spellEnd"/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8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9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9</w:t>
            </w:r>
          </w:p>
        </w:tc>
      </w:tr>
      <w:tr w:rsidR="00D8701B" w:rsidRPr="00D8701B" w:rsidTr="00D8701B">
        <w:trPr>
          <w:trHeight w:val="48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обучений с</w:t>
            </w:r>
            <w:r w:rsidRPr="00D8701B">
              <w:rPr>
                <w:sz w:val="18"/>
                <w:szCs w:val="18"/>
              </w:rPr>
              <w:t>о</w:t>
            </w:r>
            <w:r w:rsidRPr="00D8701B">
              <w:rPr>
                <w:sz w:val="18"/>
                <w:szCs w:val="18"/>
              </w:rPr>
              <w:t>трудников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</w:tr>
      <w:tr w:rsidR="00D8701B" w:rsidRPr="00D8701B" w:rsidTr="00D8701B">
        <w:trPr>
          <w:trHeight w:val="315"/>
        </w:trPr>
        <w:tc>
          <w:tcPr>
            <w:tcW w:w="7609" w:type="dxa"/>
            <w:gridSpan w:val="7"/>
            <w:hideMark/>
          </w:tcPr>
          <w:p w:rsidR="00D8701B" w:rsidRPr="00D8701B" w:rsidRDefault="00D8701B" w:rsidP="00D8701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8701B">
              <w:rPr>
                <w:b/>
                <w:bCs/>
                <w:sz w:val="18"/>
                <w:szCs w:val="18"/>
              </w:rPr>
              <w:t>4. Общая информация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D870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0</w:t>
            </w:r>
          </w:p>
        </w:tc>
      </w:tr>
      <w:tr w:rsidR="00D8701B" w:rsidRPr="00D8701B" w:rsidTr="00D8701B">
        <w:trPr>
          <w:trHeight w:val="30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сотрудников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</w:tr>
      <w:tr w:rsidR="00D8701B" w:rsidRPr="00D8701B" w:rsidTr="00D8701B">
        <w:trPr>
          <w:trHeight w:val="30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 xml:space="preserve">Количество </w:t>
            </w:r>
            <w:proofErr w:type="spellStart"/>
            <w:r w:rsidRPr="00D8701B">
              <w:rPr>
                <w:sz w:val="18"/>
                <w:szCs w:val="18"/>
              </w:rPr>
              <w:t>вх</w:t>
            </w:r>
            <w:proofErr w:type="spellEnd"/>
            <w:r w:rsidRPr="00D8701B">
              <w:rPr>
                <w:sz w:val="18"/>
                <w:szCs w:val="18"/>
              </w:rPr>
              <w:t>. Документов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96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74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90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197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211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294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358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262</w:t>
            </w:r>
          </w:p>
        </w:tc>
      </w:tr>
      <w:tr w:rsidR="00D8701B" w:rsidRPr="00D8701B" w:rsidTr="00D8701B">
        <w:trPr>
          <w:trHeight w:val="405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исх. документов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135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172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133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216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319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287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293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158</w:t>
            </w:r>
          </w:p>
        </w:tc>
      </w:tr>
      <w:tr w:rsidR="00D8701B" w:rsidRPr="00D8701B" w:rsidTr="00D8701B">
        <w:trPr>
          <w:trHeight w:val="30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приказов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13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13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30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46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46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35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38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25</w:t>
            </w:r>
          </w:p>
        </w:tc>
      </w:tr>
      <w:tr w:rsidR="00D8701B" w:rsidRPr="00D8701B" w:rsidTr="00D8701B">
        <w:trPr>
          <w:trHeight w:val="300"/>
        </w:trPr>
        <w:tc>
          <w:tcPr>
            <w:tcW w:w="2518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Количество распоряжений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21</w:t>
            </w:r>
          </w:p>
        </w:tc>
        <w:tc>
          <w:tcPr>
            <w:tcW w:w="86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1</w:t>
            </w:r>
          </w:p>
        </w:tc>
        <w:tc>
          <w:tcPr>
            <w:tcW w:w="89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37</w:t>
            </w:r>
          </w:p>
        </w:tc>
        <w:tc>
          <w:tcPr>
            <w:tcW w:w="846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52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54</w:t>
            </w:r>
          </w:p>
        </w:tc>
        <w:tc>
          <w:tcPr>
            <w:tcW w:w="80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79</w:t>
            </w:r>
          </w:p>
        </w:tc>
        <w:tc>
          <w:tcPr>
            <w:tcW w:w="1071" w:type="dxa"/>
            <w:hideMark/>
          </w:tcPr>
          <w:p w:rsidR="00D8701B" w:rsidRPr="00D8701B" w:rsidRDefault="00D8701B" w:rsidP="00D8701B">
            <w:pPr>
              <w:spacing w:line="276" w:lineRule="auto"/>
              <w:rPr>
                <w:sz w:val="18"/>
                <w:szCs w:val="18"/>
              </w:rPr>
            </w:pPr>
            <w:r w:rsidRPr="00D8701B">
              <w:rPr>
                <w:sz w:val="18"/>
                <w:szCs w:val="18"/>
              </w:rPr>
              <w:t>58</w:t>
            </w:r>
          </w:p>
        </w:tc>
      </w:tr>
    </w:tbl>
    <w:p w:rsidR="00CA26CF" w:rsidRPr="00CA26CF" w:rsidRDefault="00CA26CF" w:rsidP="006415DC">
      <w:pPr>
        <w:spacing w:line="276" w:lineRule="auto"/>
        <w:rPr>
          <w:sz w:val="18"/>
          <w:szCs w:val="18"/>
        </w:rPr>
      </w:pPr>
    </w:p>
    <w:p w:rsidR="00C44EB2" w:rsidRDefault="00E31C1A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76471">
        <w:rPr>
          <w:sz w:val="26"/>
          <w:szCs w:val="26"/>
        </w:rPr>
        <w:t xml:space="preserve"> 201</w:t>
      </w:r>
      <w:r w:rsidR="008C1CBB">
        <w:rPr>
          <w:sz w:val="26"/>
          <w:szCs w:val="26"/>
        </w:rPr>
        <w:t>8</w:t>
      </w:r>
      <w:r w:rsidR="0057647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у </w:t>
      </w:r>
      <w:r w:rsidR="006557B8">
        <w:rPr>
          <w:sz w:val="26"/>
          <w:szCs w:val="26"/>
        </w:rPr>
        <w:t xml:space="preserve">сотрудниками </w:t>
      </w:r>
      <w:r>
        <w:rPr>
          <w:sz w:val="26"/>
          <w:szCs w:val="26"/>
        </w:rPr>
        <w:t>КСП ДГО</w:t>
      </w:r>
      <w:r w:rsidR="00E06376" w:rsidRPr="00EA652A">
        <w:rPr>
          <w:sz w:val="26"/>
          <w:szCs w:val="26"/>
        </w:rPr>
        <w:t xml:space="preserve"> осуществлял</w:t>
      </w:r>
      <w:r>
        <w:rPr>
          <w:sz w:val="26"/>
          <w:szCs w:val="26"/>
        </w:rPr>
        <w:t>ись мероприятия</w:t>
      </w:r>
      <w:r w:rsidR="00E06376" w:rsidRPr="00EA652A">
        <w:rPr>
          <w:sz w:val="26"/>
          <w:szCs w:val="26"/>
        </w:rPr>
        <w:t xml:space="preserve"> предв</w:t>
      </w:r>
      <w:r w:rsidR="00E06376" w:rsidRPr="00EA652A">
        <w:rPr>
          <w:sz w:val="26"/>
          <w:szCs w:val="26"/>
        </w:rPr>
        <w:t>а</w:t>
      </w:r>
      <w:r w:rsidR="00E06376" w:rsidRPr="00EA652A">
        <w:rPr>
          <w:sz w:val="26"/>
          <w:szCs w:val="26"/>
        </w:rPr>
        <w:t>рительн</w:t>
      </w:r>
      <w:r>
        <w:rPr>
          <w:sz w:val="26"/>
          <w:szCs w:val="26"/>
        </w:rPr>
        <w:t>ого</w:t>
      </w:r>
      <w:r w:rsidR="00E06376" w:rsidRPr="00EA652A">
        <w:rPr>
          <w:sz w:val="26"/>
          <w:szCs w:val="26"/>
        </w:rPr>
        <w:t xml:space="preserve"> и последующ</w:t>
      </w:r>
      <w:r>
        <w:rPr>
          <w:sz w:val="26"/>
          <w:szCs w:val="26"/>
        </w:rPr>
        <w:t>его</w:t>
      </w:r>
      <w:r w:rsidR="00E06376" w:rsidRPr="00EA652A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="00947BA6">
        <w:rPr>
          <w:sz w:val="26"/>
          <w:szCs w:val="26"/>
        </w:rPr>
        <w:t xml:space="preserve">. </w:t>
      </w:r>
      <w:r w:rsidR="00DF34EB">
        <w:rPr>
          <w:sz w:val="26"/>
          <w:szCs w:val="26"/>
        </w:rPr>
        <w:t>В</w:t>
      </w:r>
      <w:r>
        <w:rPr>
          <w:sz w:val="26"/>
          <w:szCs w:val="26"/>
        </w:rPr>
        <w:t>сего</w:t>
      </w:r>
      <w:r w:rsidR="00DF34EB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выполнено</w:t>
      </w:r>
      <w:r w:rsidR="00DF34EB">
        <w:rPr>
          <w:sz w:val="26"/>
          <w:szCs w:val="26"/>
        </w:rPr>
        <w:t xml:space="preserve"> </w:t>
      </w:r>
      <w:r w:rsidR="008C1CBB">
        <w:rPr>
          <w:sz w:val="26"/>
          <w:szCs w:val="26"/>
        </w:rPr>
        <w:t>20</w:t>
      </w:r>
      <w:r w:rsidR="00887A3D">
        <w:rPr>
          <w:sz w:val="26"/>
          <w:szCs w:val="26"/>
        </w:rPr>
        <w:t xml:space="preserve"> мероприятий</w:t>
      </w:r>
      <w:r w:rsidR="00DF34EB">
        <w:rPr>
          <w:sz w:val="26"/>
          <w:szCs w:val="26"/>
        </w:rPr>
        <w:t xml:space="preserve"> предвар</w:t>
      </w:r>
      <w:r w:rsidR="00DF34EB">
        <w:rPr>
          <w:sz w:val="26"/>
          <w:szCs w:val="26"/>
        </w:rPr>
        <w:t>и</w:t>
      </w:r>
      <w:r w:rsidR="00DF34EB">
        <w:rPr>
          <w:sz w:val="26"/>
          <w:szCs w:val="26"/>
        </w:rPr>
        <w:t xml:space="preserve">тельного контроля и </w:t>
      </w:r>
      <w:r w:rsidR="008C1CBB">
        <w:rPr>
          <w:sz w:val="26"/>
          <w:szCs w:val="26"/>
        </w:rPr>
        <w:t>35</w:t>
      </w:r>
      <w:r w:rsidR="00DF34EB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2F682E">
        <w:rPr>
          <w:sz w:val="26"/>
          <w:szCs w:val="26"/>
        </w:rPr>
        <w:t xml:space="preserve"> </w:t>
      </w:r>
      <w:r w:rsidR="00DF34EB">
        <w:rPr>
          <w:sz w:val="26"/>
          <w:szCs w:val="26"/>
        </w:rPr>
        <w:t>последующего</w:t>
      </w:r>
      <w:r w:rsidR="002F682E">
        <w:rPr>
          <w:sz w:val="26"/>
          <w:szCs w:val="26"/>
        </w:rPr>
        <w:t xml:space="preserve"> контроля. </w:t>
      </w:r>
      <w:r w:rsidR="00C44EB2">
        <w:rPr>
          <w:sz w:val="26"/>
          <w:szCs w:val="26"/>
        </w:rPr>
        <w:t>Контрольно-счетная палата в рамках исполняемых полномочий акцентирует внимание в своей деятельности на предупреждение совершения возможных нарушений и рисков</w:t>
      </w:r>
      <w:r w:rsidR="00446BAE">
        <w:rPr>
          <w:sz w:val="26"/>
          <w:szCs w:val="26"/>
        </w:rPr>
        <w:t xml:space="preserve"> и поэтому старается повысить количество мероприятий предварительного контроля</w:t>
      </w:r>
      <w:r w:rsidR="00C44EB2">
        <w:rPr>
          <w:sz w:val="26"/>
          <w:szCs w:val="26"/>
        </w:rPr>
        <w:t>.</w:t>
      </w:r>
    </w:p>
    <w:p w:rsidR="003F010E" w:rsidRDefault="00EA652A" w:rsidP="006415DC">
      <w:pPr>
        <w:spacing w:line="276" w:lineRule="auto"/>
        <w:ind w:firstLine="567"/>
        <w:jc w:val="both"/>
        <w:rPr>
          <w:sz w:val="26"/>
          <w:szCs w:val="26"/>
        </w:rPr>
      </w:pPr>
      <w:r w:rsidRPr="00EA652A">
        <w:rPr>
          <w:sz w:val="26"/>
          <w:szCs w:val="26"/>
        </w:rPr>
        <w:t>В 201</w:t>
      </w:r>
      <w:r w:rsidR="008C1CBB">
        <w:rPr>
          <w:sz w:val="26"/>
          <w:szCs w:val="26"/>
        </w:rPr>
        <w:t>8</w:t>
      </w:r>
      <w:r w:rsidRPr="00EA652A">
        <w:rPr>
          <w:sz w:val="26"/>
          <w:szCs w:val="26"/>
        </w:rPr>
        <w:t xml:space="preserve"> году </w:t>
      </w:r>
      <w:r w:rsidR="006557B8">
        <w:rPr>
          <w:sz w:val="26"/>
          <w:szCs w:val="26"/>
        </w:rPr>
        <w:t xml:space="preserve">все </w:t>
      </w:r>
      <w:r w:rsidR="00CD61C1">
        <w:rPr>
          <w:sz w:val="26"/>
          <w:szCs w:val="26"/>
        </w:rPr>
        <w:t xml:space="preserve"> мероприятия внешнего</w:t>
      </w:r>
      <w:r w:rsidR="006557B8">
        <w:rPr>
          <w:sz w:val="26"/>
          <w:szCs w:val="26"/>
        </w:rPr>
        <w:t xml:space="preserve"> муниципального</w:t>
      </w:r>
      <w:r w:rsidR="00007A68">
        <w:rPr>
          <w:sz w:val="26"/>
          <w:szCs w:val="26"/>
        </w:rPr>
        <w:t xml:space="preserve"> финансового </w:t>
      </w:r>
      <w:r w:rsidR="006557B8">
        <w:rPr>
          <w:sz w:val="26"/>
          <w:szCs w:val="26"/>
        </w:rPr>
        <w:t xml:space="preserve"> ко</w:t>
      </w:r>
      <w:r w:rsidR="006557B8">
        <w:rPr>
          <w:sz w:val="26"/>
          <w:szCs w:val="26"/>
        </w:rPr>
        <w:t>н</w:t>
      </w:r>
      <w:r w:rsidR="006557B8">
        <w:rPr>
          <w:sz w:val="26"/>
          <w:szCs w:val="26"/>
        </w:rPr>
        <w:t xml:space="preserve">троля </w:t>
      </w:r>
      <w:r w:rsidR="006C60CB">
        <w:rPr>
          <w:sz w:val="26"/>
          <w:szCs w:val="26"/>
        </w:rPr>
        <w:t>осуществлены</w:t>
      </w:r>
      <w:r w:rsidR="006557B8">
        <w:rPr>
          <w:sz w:val="26"/>
          <w:szCs w:val="26"/>
        </w:rPr>
        <w:t xml:space="preserve"> в установленных </w:t>
      </w:r>
      <w:r w:rsidR="00CD61C1">
        <w:rPr>
          <w:sz w:val="26"/>
          <w:szCs w:val="26"/>
        </w:rPr>
        <w:t xml:space="preserve"> </w:t>
      </w:r>
      <w:r w:rsidR="006557B8">
        <w:rPr>
          <w:sz w:val="26"/>
          <w:szCs w:val="26"/>
        </w:rPr>
        <w:t xml:space="preserve">формах </w:t>
      </w:r>
      <w:r w:rsidR="00CD61C1">
        <w:rPr>
          <w:sz w:val="26"/>
          <w:szCs w:val="26"/>
        </w:rPr>
        <w:t>контроля</w:t>
      </w:r>
      <w:r w:rsidR="006C5B3C">
        <w:rPr>
          <w:sz w:val="26"/>
          <w:szCs w:val="26"/>
        </w:rPr>
        <w:t xml:space="preserve"> в соответствии с действ</w:t>
      </w:r>
      <w:r w:rsidR="006C5B3C">
        <w:rPr>
          <w:sz w:val="26"/>
          <w:szCs w:val="26"/>
        </w:rPr>
        <w:t>у</w:t>
      </w:r>
      <w:r w:rsidR="006C5B3C">
        <w:rPr>
          <w:sz w:val="26"/>
          <w:szCs w:val="26"/>
        </w:rPr>
        <w:t>ющими Стандартами внешнего муниципального контроля</w:t>
      </w:r>
      <w:r w:rsidR="003F010E">
        <w:rPr>
          <w:sz w:val="26"/>
          <w:szCs w:val="26"/>
        </w:rPr>
        <w:t xml:space="preserve">. </w:t>
      </w:r>
      <w:r w:rsidRPr="00EA652A">
        <w:rPr>
          <w:sz w:val="26"/>
          <w:szCs w:val="26"/>
        </w:rPr>
        <w:t xml:space="preserve">Все </w:t>
      </w:r>
      <w:r w:rsidR="00B76B8F">
        <w:rPr>
          <w:sz w:val="26"/>
          <w:szCs w:val="26"/>
        </w:rPr>
        <w:t xml:space="preserve">проведенные </w:t>
      </w:r>
      <w:r w:rsidRPr="00EA652A">
        <w:rPr>
          <w:sz w:val="26"/>
          <w:szCs w:val="26"/>
        </w:rPr>
        <w:t>ко</w:t>
      </w:r>
      <w:r w:rsidRPr="00EA652A">
        <w:rPr>
          <w:sz w:val="26"/>
          <w:szCs w:val="26"/>
        </w:rPr>
        <w:t>н</w:t>
      </w:r>
      <w:r w:rsidRPr="00EA652A">
        <w:rPr>
          <w:sz w:val="26"/>
          <w:szCs w:val="26"/>
        </w:rPr>
        <w:lastRenderedPageBreak/>
        <w:t xml:space="preserve">трольные и экспертно-аналитические мероприятия предусмотрены Планом </w:t>
      </w:r>
      <w:r w:rsidR="00DF34EB">
        <w:rPr>
          <w:sz w:val="26"/>
          <w:szCs w:val="26"/>
        </w:rPr>
        <w:t>работы</w:t>
      </w:r>
      <w:r w:rsidRPr="00EA652A">
        <w:rPr>
          <w:sz w:val="26"/>
          <w:szCs w:val="26"/>
        </w:rPr>
        <w:t xml:space="preserve"> </w:t>
      </w:r>
      <w:r>
        <w:rPr>
          <w:sz w:val="26"/>
          <w:szCs w:val="26"/>
        </w:rPr>
        <w:t>КСП ДГО</w:t>
      </w:r>
      <w:r w:rsidRPr="00EA652A">
        <w:rPr>
          <w:sz w:val="26"/>
          <w:szCs w:val="26"/>
        </w:rPr>
        <w:t xml:space="preserve"> на 201</w:t>
      </w:r>
      <w:r w:rsidR="008C1CBB">
        <w:rPr>
          <w:sz w:val="26"/>
          <w:szCs w:val="26"/>
        </w:rPr>
        <w:t>8</w:t>
      </w:r>
      <w:r w:rsidRPr="00EA652A">
        <w:rPr>
          <w:sz w:val="26"/>
          <w:szCs w:val="26"/>
        </w:rPr>
        <w:t xml:space="preserve"> год</w:t>
      </w:r>
      <w:r w:rsidR="00B76B8F">
        <w:rPr>
          <w:sz w:val="26"/>
          <w:szCs w:val="26"/>
        </w:rPr>
        <w:t xml:space="preserve">. </w:t>
      </w:r>
    </w:p>
    <w:p w:rsidR="00E15C8C" w:rsidRDefault="00191C68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C5371">
        <w:rPr>
          <w:sz w:val="26"/>
          <w:szCs w:val="26"/>
        </w:rPr>
        <w:t xml:space="preserve"> результате проведенных проверок в</w:t>
      </w:r>
      <w:r>
        <w:rPr>
          <w:sz w:val="26"/>
          <w:szCs w:val="26"/>
        </w:rPr>
        <w:t xml:space="preserve"> отчетн</w:t>
      </w:r>
      <w:r w:rsidR="000C5371">
        <w:rPr>
          <w:sz w:val="26"/>
          <w:szCs w:val="26"/>
        </w:rPr>
        <w:t>ом</w:t>
      </w:r>
      <w:r>
        <w:rPr>
          <w:sz w:val="26"/>
          <w:szCs w:val="26"/>
        </w:rPr>
        <w:t xml:space="preserve"> период</w:t>
      </w:r>
      <w:r w:rsidR="000C5371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702686">
        <w:rPr>
          <w:sz w:val="26"/>
          <w:szCs w:val="26"/>
        </w:rPr>
        <w:t xml:space="preserve">КСП ДГО </w:t>
      </w:r>
      <w:r>
        <w:rPr>
          <w:sz w:val="26"/>
          <w:szCs w:val="26"/>
        </w:rPr>
        <w:t>в</w:t>
      </w:r>
      <w:r w:rsidR="00E15C8C">
        <w:rPr>
          <w:sz w:val="26"/>
          <w:szCs w:val="26"/>
        </w:rPr>
        <w:t>ыяв</w:t>
      </w:r>
      <w:r w:rsidR="00702686">
        <w:rPr>
          <w:sz w:val="26"/>
          <w:szCs w:val="26"/>
        </w:rPr>
        <w:t>ило</w:t>
      </w:r>
      <w:r w:rsidR="00E15C8C">
        <w:rPr>
          <w:sz w:val="26"/>
          <w:szCs w:val="26"/>
        </w:rPr>
        <w:t xml:space="preserve"> </w:t>
      </w:r>
      <w:r w:rsidR="008A47A2">
        <w:rPr>
          <w:sz w:val="26"/>
          <w:szCs w:val="26"/>
        </w:rPr>
        <w:t>422</w:t>
      </w:r>
      <w:r w:rsidR="00E15C8C">
        <w:rPr>
          <w:sz w:val="26"/>
          <w:szCs w:val="26"/>
        </w:rPr>
        <w:t xml:space="preserve"> нарушений, </w:t>
      </w:r>
      <w:r w:rsidR="000B1C6C">
        <w:rPr>
          <w:sz w:val="26"/>
          <w:szCs w:val="26"/>
        </w:rPr>
        <w:t xml:space="preserve">по состоянию на настоящий период времени </w:t>
      </w:r>
      <w:r w:rsidR="004349F4">
        <w:rPr>
          <w:sz w:val="26"/>
          <w:szCs w:val="26"/>
        </w:rPr>
        <w:t>215</w:t>
      </w:r>
      <w:r w:rsidR="00E15C8C">
        <w:rPr>
          <w:sz w:val="26"/>
          <w:szCs w:val="26"/>
        </w:rPr>
        <w:t xml:space="preserve"> из которых устр</w:t>
      </w:r>
      <w:r w:rsidR="00E15C8C">
        <w:rPr>
          <w:sz w:val="26"/>
          <w:szCs w:val="26"/>
        </w:rPr>
        <w:t>а</w:t>
      </w:r>
      <w:r w:rsidR="00E15C8C">
        <w:rPr>
          <w:sz w:val="26"/>
          <w:szCs w:val="26"/>
        </w:rPr>
        <w:t>нено</w:t>
      </w:r>
      <w:r>
        <w:rPr>
          <w:sz w:val="26"/>
          <w:szCs w:val="26"/>
        </w:rPr>
        <w:t xml:space="preserve"> объектами контроля</w:t>
      </w:r>
      <w:r w:rsidR="00E15C8C">
        <w:rPr>
          <w:sz w:val="26"/>
          <w:szCs w:val="26"/>
        </w:rPr>
        <w:t xml:space="preserve">. Процент устранения составляет </w:t>
      </w:r>
      <w:r w:rsidR="004349F4">
        <w:rPr>
          <w:sz w:val="26"/>
          <w:szCs w:val="26"/>
        </w:rPr>
        <w:t>51</w:t>
      </w:r>
      <w:r w:rsidR="00E15C8C">
        <w:rPr>
          <w:sz w:val="26"/>
          <w:szCs w:val="26"/>
        </w:rPr>
        <w:t>%</w:t>
      </w:r>
      <w:r w:rsidR="002933F7">
        <w:rPr>
          <w:sz w:val="26"/>
          <w:szCs w:val="26"/>
        </w:rPr>
        <w:t xml:space="preserve">. </w:t>
      </w:r>
      <w:r w:rsidR="00E15C8C">
        <w:rPr>
          <w:sz w:val="26"/>
          <w:szCs w:val="26"/>
        </w:rPr>
        <w:t xml:space="preserve"> Наибольшее кол</w:t>
      </w:r>
      <w:r w:rsidR="00E15C8C">
        <w:rPr>
          <w:sz w:val="26"/>
          <w:szCs w:val="26"/>
        </w:rPr>
        <w:t>и</w:t>
      </w:r>
      <w:r w:rsidR="00E15C8C">
        <w:rPr>
          <w:sz w:val="26"/>
          <w:szCs w:val="26"/>
        </w:rPr>
        <w:t xml:space="preserve">чество нарушений </w:t>
      </w:r>
      <w:r w:rsidR="000B1C6C">
        <w:rPr>
          <w:sz w:val="26"/>
          <w:szCs w:val="26"/>
        </w:rPr>
        <w:t>обнаружено</w:t>
      </w:r>
      <w:r w:rsidR="00E15C8C">
        <w:rPr>
          <w:sz w:val="26"/>
          <w:szCs w:val="26"/>
        </w:rPr>
        <w:t xml:space="preserve"> при проведении экспертизы действующих</w:t>
      </w:r>
      <w:r w:rsidR="00F0514D">
        <w:rPr>
          <w:sz w:val="26"/>
          <w:szCs w:val="26"/>
        </w:rPr>
        <w:t xml:space="preserve"> муниц</w:t>
      </w:r>
      <w:r w:rsidR="00F0514D">
        <w:rPr>
          <w:sz w:val="26"/>
          <w:szCs w:val="26"/>
        </w:rPr>
        <w:t>и</w:t>
      </w:r>
      <w:r w:rsidR="00F0514D">
        <w:rPr>
          <w:sz w:val="26"/>
          <w:szCs w:val="26"/>
        </w:rPr>
        <w:t xml:space="preserve">пальных </w:t>
      </w:r>
      <w:r w:rsidR="00887A3D">
        <w:rPr>
          <w:sz w:val="26"/>
          <w:szCs w:val="26"/>
        </w:rPr>
        <w:t xml:space="preserve">нормативных </w:t>
      </w:r>
      <w:r w:rsidR="00F0514D">
        <w:rPr>
          <w:sz w:val="26"/>
          <w:szCs w:val="26"/>
        </w:rPr>
        <w:t>правовых актов</w:t>
      </w:r>
      <w:r w:rsidR="00E15C8C">
        <w:rPr>
          <w:sz w:val="26"/>
          <w:szCs w:val="26"/>
        </w:rPr>
        <w:t xml:space="preserve"> и </w:t>
      </w:r>
      <w:r w:rsidR="00F0514D">
        <w:rPr>
          <w:sz w:val="26"/>
          <w:szCs w:val="26"/>
        </w:rPr>
        <w:t>разработанных субъектами права нормо</w:t>
      </w:r>
      <w:r w:rsidR="00F0514D">
        <w:rPr>
          <w:sz w:val="26"/>
          <w:szCs w:val="26"/>
        </w:rPr>
        <w:t>т</w:t>
      </w:r>
      <w:r w:rsidR="00F0514D">
        <w:rPr>
          <w:sz w:val="26"/>
          <w:szCs w:val="26"/>
        </w:rPr>
        <w:t xml:space="preserve">ворческой инициативы </w:t>
      </w:r>
      <w:r w:rsidR="00E15C8C">
        <w:rPr>
          <w:sz w:val="26"/>
          <w:szCs w:val="26"/>
        </w:rPr>
        <w:t>проект</w:t>
      </w:r>
      <w:r w:rsidR="002933F7">
        <w:rPr>
          <w:sz w:val="26"/>
          <w:szCs w:val="26"/>
        </w:rPr>
        <w:t>ов муниципальных</w:t>
      </w:r>
      <w:r w:rsidR="00887A3D">
        <w:rPr>
          <w:sz w:val="26"/>
          <w:szCs w:val="26"/>
        </w:rPr>
        <w:t xml:space="preserve"> нормативных</w:t>
      </w:r>
      <w:r w:rsidR="002933F7">
        <w:rPr>
          <w:sz w:val="26"/>
          <w:szCs w:val="26"/>
        </w:rPr>
        <w:t xml:space="preserve"> правовых актов. </w:t>
      </w:r>
      <w:r w:rsidR="00E15C8C">
        <w:rPr>
          <w:sz w:val="26"/>
          <w:szCs w:val="26"/>
        </w:rPr>
        <w:t>В ряд муниципальных правовых актов уже внесены необходимые изменения, а  часть – в процессе ра</w:t>
      </w:r>
      <w:r w:rsidR="00E15C8C">
        <w:rPr>
          <w:sz w:val="26"/>
          <w:szCs w:val="26"/>
        </w:rPr>
        <w:t>з</w:t>
      </w:r>
      <w:r w:rsidR="00E15C8C">
        <w:rPr>
          <w:sz w:val="26"/>
          <w:szCs w:val="26"/>
        </w:rPr>
        <w:t>работки.</w:t>
      </w:r>
    </w:p>
    <w:p w:rsidR="0088566D" w:rsidRDefault="00133129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Одной из основных</w:t>
      </w:r>
      <w:r w:rsidR="005844AE" w:rsidRPr="00EA652A">
        <w:rPr>
          <w:sz w:val="26"/>
          <w:szCs w:val="26"/>
        </w:rPr>
        <w:t xml:space="preserve"> задач каждого экспертно-аналитического и контрольного мероприятия </w:t>
      </w:r>
      <w:r>
        <w:rPr>
          <w:sz w:val="26"/>
          <w:szCs w:val="26"/>
        </w:rPr>
        <w:t>является</w:t>
      </w:r>
      <w:r w:rsidR="005844AE" w:rsidRPr="00EA652A">
        <w:rPr>
          <w:sz w:val="26"/>
          <w:szCs w:val="26"/>
        </w:rPr>
        <w:t xml:space="preserve"> формирование предложений, направленных на повышение эффективности деятельности </w:t>
      </w:r>
      <w:r w:rsidR="005844AE">
        <w:rPr>
          <w:sz w:val="26"/>
          <w:szCs w:val="26"/>
        </w:rPr>
        <w:t>органов местного самоуправления</w:t>
      </w:r>
      <w:r w:rsidR="00887A3D">
        <w:rPr>
          <w:sz w:val="26"/>
          <w:szCs w:val="26"/>
        </w:rPr>
        <w:t>, а также иных об</w:t>
      </w:r>
      <w:r w:rsidR="00887A3D">
        <w:rPr>
          <w:sz w:val="26"/>
          <w:szCs w:val="26"/>
        </w:rPr>
        <w:t>ъ</w:t>
      </w:r>
      <w:r w:rsidR="00887A3D">
        <w:rPr>
          <w:sz w:val="26"/>
          <w:szCs w:val="26"/>
        </w:rPr>
        <w:t>ектов контроля</w:t>
      </w:r>
      <w:r w:rsidR="005844AE" w:rsidRPr="00EA652A">
        <w:rPr>
          <w:sz w:val="26"/>
          <w:szCs w:val="26"/>
        </w:rPr>
        <w:t xml:space="preserve"> и роста р</w:t>
      </w:r>
      <w:r w:rsidR="005844AE" w:rsidRPr="00EA652A">
        <w:rPr>
          <w:sz w:val="26"/>
          <w:szCs w:val="26"/>
        </w:rPr>
        <w:t>е</w:t>
      </w:r>
      <w:r w:rsidR="005844AE" w:rsidRPr="00EA652A">
        <w:rPr>
          <w:sz w:val="26"/>
          <w:szCs w:val="26"/>
        </w:rPr>
        <w:t xml:space="preserve">зультативности </w:t>
      </w:r>
      <w:r>
        <w:rPr>
          <w:sz w:val="26"/>
          <w:szCs w:val="26"/>
        </w:rPr>
        <w:t>использования средств бюджета ДГО</w:t>
      </w:r>
      <w:r w:rsidR="005844AE" w:rsidRPr="00EA652A">
        <w:rPr>
          <w:sz w:val="26"/>
          <w:szCs w:val="26"/>
        </w:rPr>
        <w:t>.</w:t>
      </w:r>
      <w:r w:rsidR="0088566D">
        <w:rPr>
          <w:sz w:val="26"/>
          <w:szCs w:val="26"/>
        </w:rPr>
        <w:t xml:space="preserve"> </w:t>
      </w:r>
    </w:p>
    <w:p w:rsidR="0088566D" w:rsidRDefault="00E15C8C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КСП ДГО направило</w:t>
      </w:r>
      <w:r w:rsidR="00133129">
        <w:rPr>
          <w:sz w:val="26"/>
          <w:szCs w:val="26"/>
        </w:rPr>
        <w:t xml:space="preserve"> объектам контроля </w:t>
      </w:r>
      <w:r>
        <w:rPr>
          <w:sz w:val="26"/>
          <w:szCs w:val="26"/>
        </w:rPr>
        <w:t xml:space="preserve"> </w:t>
      </w:r>
      <w:r w:rsidR="008A47A2">
        <w:rPr>
          <w:sz w:val="26"/>
          <w:szCs w:val="26"/>
        </w:rPr>
        <w:t>41</w:t>
      </w:r>
      <w:r w:rsidR="00887A3D">
        <w:rPr>
          <w:sz w:val="26"/>
          <w:szCs w:val="26"/>
        </w:rPr>
        <w:t xml:space="preserve"> предложение</w:t>
      </w:r>
      <w:r>
        <w:rPr>
          <w:sz w:val="26"/>
          <w:szCs w:val="26"/>
        </w:rPr>
        <w:t xml:space="preserve"> </w:t>
      </w:r>
      <w:r w:rsidR="00133129">
        <w:rPr>
          <w:sz w:val="26"/>
          <w:szCs w:val="26"/>
        </w:rPr>
        <w:t>о</w:t>
      </w:r>
      <w:r>
        <w:rPr>
          <w:sz w:val="26"/>
          <w:szCs w:val="26"/>
        </w:rPr>
        <w:t xml:space="preserve"> повышени</w:t>
      </w:r>
      <w:r w:rsidR="00133129">
        <w:rPr>
          <w:sz w:val="26"/>
          <w:szCs w:val="26"/>
        </w:rPr>
        <w:t>и</w:t>
      </w:r>
      <w:r>
        <w:rPr>
          <w:sz w:val="26"/>
          <w:szCs w:val="26"/>
        </w:rPr>
        <w:t xml:space="preserve"> эффе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тивности деятельности органов местного самоуправления и бюджетного процесса ДГО, </w:t>
      </w:r>
      <w:r w:rsidR="008A47A2">
        <w:rPr>
          <w:sz w:val="26"/>
          <w:szCs w:val="26"/>
        </w:rPr>
        <w:t>32</w:t>
      </w:r>
      <w:r>
        <w:rPr>
          <w:sz w:val="26"/>
          <w:szCs w:val="26"/>
        </w:rPr>
        <w:t xml:space="preserve"> из которых приняты (</w:t>
      </w:r>
      <w:r w:rsidR="008A47A2">
        <w:rPr>
          <w:sz w:val="26"/>
          <w:szCs w:val="26"/>
        </w:rPr>
        <w:t>78</w:t>
      </w:r>
      <w:r>
        <w:rPr>
          <w:sz w:val="26"/>
          <w:szCs w:val="26"/>
        </w:rPr>
        <w:t>%).</w:t>
      </w:r>
    </w:p>
    <w:p w:rsidR="002E7C5F" w:rsidRDefault="002E7C5F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Считаем </w:t>
      </w:r>
      <w:r w:rsidR="00446BAE">
        <w:rPr>
          <w:sz w:val="26"/>
          <w:szCs w:val="26"/>
        </w:rPr>
        <w:t xml:space="preserve">наиболее </w:t>
      </w:r>
      <w:r>
        <w:rPr>
          <w:sz w:val="26"/>
          <w:szCs w:val="26"/>
        </w:rPr>
        <w:t xml:space="preserve">результативным то, что благодаря проверкам КСП ДГО в 2018 году обеспечено </w:t>
      </w:r>
      <w:r w:rsidR="00446BAE">
        <w:rPr>
          <w:sz w:val="26"/>
          <w:szCs w:val="26"/>
        </w:rPr>
        <w:t xml:space="preserve">фактическое </w:t>
      </w:r>
      <w:r>
        <w:rPr>
          <w:sz w:val="26"/>
          <w:szCs w:val="26"/>
        </w:rPr>
        <w:t>поступление 4858,97 тыс. руб. в качестве доходов бюджета</w:t>
      </w:r>
      <w:r w:rsidR="00887A3D">
        <w:rPr>
          <w:sz w:val="26"/>
          <w:szCs w:val="26"/>
        </w:rPr>
        <w:t xml:space="preserve"> ДГО</w:t>
      </w:r>
      <w:r>
        <w:rPr>
          <w:sz w:val="26"/>
          <w:szCs w:val="26"/>
        </w:rPr>
        <w:t xml:space="preserve">. </w:t>
      </w:r>
    </w:p>
    <w:p w:rsidR="002E7C5F" w:rsidRDefault="00446BAE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</w:t>
      </w:r>
      <w:r w:rsidR="002E7C5F">
        <w:rPr>
          <w:sz w:val="26"/>
          <w:szCs w:val="26"/>
        </w:rPr>
        <w:t>КСП ДГО  участвовало в трех судебных делах, результатами кот</w:t>
      </w:r>
      <w:r w:rsidR="002E7C5F">
        <w:rPr>
          <w:sz w:val="26"/>
          <w:szCs w:val="26"/>
        </w:rPr>
        <w:t>о</w:t>
      </w:r>
      <w:r w:rsidR="002E7C5F">
        <w:rPr>
          <w:sz w:val="26"/>
          <w:szCs w:val="26"/>
        </w:rPr>
        <w:t>рых стали решения, вынесенные в пользу КСП ДГО.</w:t>
      </w:r>
    </w:p>
    <w:p w:rsidR="002E7C5F" w:rsidRDefault="002E7C5F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проверок </w:t>
      </w:r>
      <w:r w:rsidR="00446BAE">
        <w:rPr>
          <w:sz w:val="26"/>
          <w:szCs w:val="26"/>
        </w:rPr>
        <w:t xml:space="preserve">КСП ДГО </w:t>
      </w:r>
      <w:r>
        <w:rPr>
          <w:sz w:val="26"/>
          <w:szCs w:val="26"/>
        </w:rPr>
        <w:t>три должностных лица привлечены к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</w:t>
      </w:r>
      <w:r w:rsidR="00887A3D">
        <w:rPr>
          <w:sz w:val="26"/>
          <w:szCs w:val="26"/>
        </w:rPr>
        <w:t>нистративной ответственности и о</w:t>
      </w:r>
      <w:r>
        <w:rPr>
          <w:sz w:val="26"/>
          <w:szCs w:val="26"/>
        </w:rPr>
        <w:t>платили необходимые штрафы в общей сумме 50 тыс. руб.</w:t>
      </w:r>
    </w:p>
    <w:p w:rsidR="005844AE" w:rsidRDefault="005844AE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Все результаты мероприятий своевременно и в полном объеме доведены до Думы ДГО в бумажном и электронном виде, до Главы ДГО и объектов контроля</w:t>
      </w:r>
      <w:r w:rsidR="00EF3EE6">
        <w:rPr>
          <w:sz w:val="26"/>
          <w:szCs w:val="26"/>
        </w:rPr>
        <w:t xml:space="preserve">, а  также </w:t>
      </w:r>
      <w:r w:rsidR="008A47A2">
        <w:rPr>
          <w:sz w:val="26"/>
          <w:szCs w:val="26"/>
        </w:rPr>
        <w:t>размещены</w:t>
      </w:r>
      <w:r w:rsidR="00EF3EE6">
        <w:rPr>
          <w:sz w:val="26"/>
          <w:szCs w:val="26"/>
        </w:rPr>
        <w:t xml:space="preserve"> на официальном сайте КСП ДГО</w:t>
      </w:r>
      <w:r>
        <w:rPr>
          <w:sz w:val="26"/>
          <w:szCs w:val="26"/>
        </w:rPr>
        <w:t>.</w:t>
      </w:r>
      <w:r w:rsidR="00E15C8C">
        <w:rPr>
          <w:sz w:val="26"/>
          <w:szCs w:val="26"/>
        </w:rPr>
        <w:t xml:space="preserve"> </w:t>
      </w:r>
    </w:p>
    <w:p w:rsidR="00A70775" w:rsidRDefault="00A70775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налажена практика рассмотрения результатов проверок КСП ДГО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ДГО, что обеспечивает повышение исполнительской дисциплины объектами контроля, ускоряет период получения необходимых документов для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верок. Данный факт так же является показателем высокой заинтересованности со стороны администрации ДГО, как органа исполнительной власти в своевременном пресечении возможных и устранении уже выявленных</w:t>
      </w:r>
      <w:r w:rsidRPr="00A70775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нарушений, которые отраж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ет КСП ДГО.</w:t>
      </w:r>
    </w:p>
    <w:p w:rsidR="00446BAE" w:rsidRDefault="00446BAE" w:rsidP="00446BA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году проводилась  запланированная организационно-методическая, информационная и иная деятельность КСП ДГО. </w:t>
      </w:r>
    </w:p>
    <w:p w:rsidR="00F30043" w:rsidRDefault="0028271B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2018 году Контрольно-счетная палата использовала право своей нормотво</w:t>
      </w:r>
      <w:r>
        <w:rPr>
          <w:sz w:val="26"/>
          <w:szCs w:val="26"/>
        </w:rPr>
        <w:t>р</w:t>
      </w:r>
      <w:r>
        <w:rPr>
          <w:sz w:val="26"/>
          <w:szCs w:val="26"/>
        </w:rPr>
        <w:t xml:space="preserve">ческой </w:t>
      </w:r>
      <w:r w:rsidRPr="006C69B5">
        <w:rPr>
          <w:sz w:val="26"/>
          <w:szCs w:val="26"/>
        </w:rPr>
        <w:t>иници</w:t>
      </w:r>
      <w:r w:rsidR="00887A3D">
        <w:rPr>
          <w:sz w:val="26"/>
          <w:szCs w:val="26"/>
        </w:rPr>
        <w:t xml:space="preserve">ативы и подготовила </w:t>
      </w:r>
      <w:r w:rsidR="00F30043" w:rsidRPr="006C69B5">
        <w:rPr>
          <w:sz w:val="26"/>
          <w:szCs w:val="26"/>
        </w:rPr>
        <w:t xml:space="preserve">два </w:t>
      </w:r>
      <w:r w:rsidRPr="006C69B5">
        <w:rPr>
          <w:sz w:val="26"/>
          <w:szCs w:val="26"/>
        </w:rPr>
        <w:t>проект</w:t>
      </w:r>
      <w:r w:rsidR="00F30043" w:rsidRPr="006C69B5">
        <w:rPr>
          <w:sz w:val="26"/>
          <w:szCs w:val="26"/>
        </w:rPr>
        <w:t>а</w:t>
      </w:r>
      <w:r w:rsidR="00887A3D">
        <w:rPr>
          <w:sz w:val="26"/>
          <w:szCs w:val="26"/>
        </w:rPr>
        <w:t xml:space="preserve"> муниципальных нормативных </w:t>
      </w:r>
      <w:r w:rsidRPr="006C69B5">
        <w:rPr>
          <w:sz w:val="26"/>
          <w:szCs w:val="26"/>
        </w:rPr>
        <w:t>прав</w:t>
      </w:r>
      <w:r w:rsidRPr="006C69B5">
        <w:rPr>
          <w:sz w:val="26"/>
          <w:szCs w:val="26"/>
        </w:rPr>
        <w:t>о</w:t>
      </w:r>
      <w:r w:rsidRPr="006C69B5">
        <w:rPr>
          <w:sz w:val="26"/>
          <w:szCs w:val="26"/>
        </w:rPr>
        <w:t>вых актов</w:t>
      </w:r>
      <w:r w:rsidR="00F30043" w:rsidRPr="006C69B5">
        <w:rPr>
          <w:sz w:val="26"/>
          <w:szCs w:val="26"/>
        </w:rPr>
        <w:t>, которые</w:t>
      </w:r>
      <w:r w:rsidR="00F30043">
        <w:rPr>
          <w:sz w:val="26"/>
          <w:szCs w:val="26"/>
        </w:rPr>
        <w:t xml:space="preserve"> были </w:t>
      </w:r>
      <w:r>
        <w:rPr>
          <w:sz w:val="26"/>
          <w:szCs w:val="26"/>
        </w:rPr>
        <w:t>утверждены соответствующими решениями Думы Дальн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горского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округа</w:t>
      </w:r>
      <w:r w:rsidR="00F30043">
        <w:rPr>
          <w:sz w:val="26"/>
          <w:szCs w:val="26"/>
        </w:rPr>
        <w:t>:</w:t>
      </w:r>
    </w:p>
    <w:p w:rsidR="00F30043" w:rsidRDefault="00F30043" w:rsidP="00F3004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30043">
        <w:rPr>
          <w:sz w:val="26"/>
          <w:szCs w:val="26"/>
        </w:rPr>
        <w:t>О внесении изменений в Порядок осуществления</w:t>
      </w:r>
      <w:r>
        <w:rPr>
          <w:sz w:val="26"/>
          <w:szCs w:val="26"/>
        </w:rPr>
        <w:t xml:space="preserve"> </w:t>
      </w:r>
      <w:r w:rsidRPr="00F30043">
        <w:rPr>
          <w:sz w:val="26"/>
          <w:szCs w:val="26"/>
        </w:rPr>
        <w:t>Контрольно-счетной пал</w:t>
      </w:r>
      <w:r w:rsidRPr="00F30043">
        <w:rPr>
          <w:sz w:val="26"/>
          <w:szCs w:val="26"/>
        </w:rPr>
        <w:t>а</w:t>
      </w:r>
      <w:r w:rsidRPr="00F30043">
        <w:rPr>
          <w:sz w:val="26"/>
          <w:szCs w:val="26"/>
        </w:rPr>
        <w:t>той Дальнегорского городского округа полномочий по внешнему муниципальному финансовому контролю</w:t>
      </w:r>
      <w:r>
        <w:rPr>
          <w:sz w:val="26"/>
          <w:szCs w:val="26"/>
        </w:rPr>
        <w:t>;</w:t>
      </w:r>
    </w:p>
    <w:p w:rsidR="005844AE" w:rsidRDefault="00F30043" w:rsidP="00F3004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0043">
        <w:rPr>
          <w:sz w:val="26"/>
          <w:szCs w:val="26"/>
        </w:rPr>
        <w:t>О внесении изменений в приложения к решению Думы Дальнегорского г</w:t>
      </w:r>
      <w:r w:rsidRPr="00F30043">
        <w:rPr>
          <w:sz w:val="26"/>
          <w:szCs w:val="26"/>
        </w:rPr>
        <w:t>о</w:t>
      </w:r>
      <w:r w:rsidRPr="00F30043">
        <w:rPr>
          <w:sz w:val="26"/>
          <w:szCs w:val="26"/>
        </w:rPr>
        <w:t>родского округа от 27.01.2006 № 280 и утвержденное им Положение «Об условиях</w:t>
      </w:r>
      <w:r>
        <w:rPr>
          <w:sz w:val="26"/>
          <w:szCs w:val="26"/>
        </w:rPr>
        <w:t xml:space="preserve"> </w:t>
      </w:r>
      <w:r w:rsidRPr="00F30043">
        <w:rPr>
          <w:sz w:val="26"/>
          <w:szCs w:val="26"/>
        </w:rPr>
        <w:t>оплаты труда муниципальных служащих Дальнегорского городского округа»</w:t>
      </w:r>
      <w:r w:rsidR="0028271B">
        <w:rPr>
          <w:sz w:val="26"/>
          <w:szCs w:val="26"/>
        </w:rPr>
        <w:t xml:space="preserve">. </w:t>
      </w:r>
    </w:p>
    <w:p w:rsidR="00F30043" w:rsidRDefault="00F30043" w:rsidP="00F30043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изменения позволили устранить</w:t>
      </w:r>
      <w:r w:rsidRPr="00F30043">
        <w:t xml:space="preserve"> </w:t>
      </w:r>
      <w:r>
        <w:rPr>
          <w:sz w:val="26"/>
          <w:szCs w:val="26"/>
        </w:rPr>
        <w:t xml:space="preserve">нарушения законодательства, которые отражены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в</w:t>
      </w:r>
      <w:r w:rsidR="00887A3D">
        <w:rPr>
          <w:sz w:val="26"/>
          <w:szCs w:val="26"/>
        </w:rPr>
        <w:t xml:space="preserve">несенных </w:t>
      </w:r>
      <w:r w:rsidRPr="00F30043">
        <w:rPr>
          <w:sz w:val="26"/>
          <w:szCs w:val="26"/>
        </w:rPr>
        <w:t>протест</w:t>
      </w:r>
      <w:r>
        <w:rPr>
          <w:sz w:val="26"/>
          <w:szCs w:val="26"/>
        </w:rPr>
        <w:t>ах</w:t>
      </w:r>
      <w:r w:rsidRPr="00F30043">
        <w:rPr>
          <w:sz w:val="26"/>
          <w:szCs w:val="26"/>
        </w:rPr>
        <w:t xml:space="preserve"> прокуратуры</w:t>
      </w:r>
      <w:r>
        <w:rPr>
          <w:sz w:val="26"/>
          <w:szCs w:val="26"/>
        </w:rPr>
        <w:t>.</w:t>
      </w:r>
      <w:r w:rsidRPr="00F30043">
        <w:rPr>
          <w:sz w:val="26"/>
          <w:szCs w:val="26"/>
        </w:rPr>
        <w:t xml:space="preserve">               </w:t>
      </w:r>
    </w:p>
    <w:p w:rsidR="0028271B" w:rsidRDefault="006049D6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2018 году проведены мероприятия по повышению эффективности и резул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тативности </w:t>
      </w:r>
      <w:r w:rsidR="00446BAE">
        <w:rPr>
          <w:sz w:val="26"/>
          <w:szCs w:val="26"/>
        </w:rPr>
        <w:t>рассмотрения итогов</w:t>
      </w:r>
      <w:r>
        <w:rPr>
          <w:sz w:val="26"/>
          <w:szCs w:val="26"/>
        </w:rPr>
        <w:t xml:space="preserve"> проверок КСП ДГО. Для этого достигнуты 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ключены необходимые соглашения о взаимодействии  между КСП ДГО и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щими структурами:</w:t>
      </w:r>
    </w:p>
    <w:p w:rsidR="006049D6" w:rsidRDefault="006049D6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46BAE">
        <w:rPr>
          <w:sz w:val="26"/>
          <w:szCs w:val="26"/>
        </w:rPr>
        <w:t>Прокуратура г. Дальнегорска</w:t>
      </w:r>
      <w:r>
        <w:rPr>
          <w:sz w:val="26"/>
          <w:szCs w:val="26"/>
        </w:rPr>
        <w:t>;</w:t>
      </w:r>
    </w:p>
    <w:p w:rsidR="006049D6" w:rsidRDefault="006049D6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МО МВД РФ «</w:t>
      </w:r>
      <w:proofErr w:type="spellStart"/>
      <w:r>
        <w:rPr>
          <w:sz w:val="26"/>
          <w:szCs w:val="26"/>
        </w:rPr>
        <w:t>Дальнегорский</w:t>
      </w:r>
      <w:proofErr w:type="spellEnd"/>
      <w:r>
        <w:rPr>
          <w:sz w:val="26"/>
          <w:szCs w:val="26"/>
        </w:rPr>
        <w:t>»;</w:t>
      </w:r>
    </w:p>
    <w:p w:rsidR="006049D6" w:rsidRDefault="006049D6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Владивостокская межрайонная природоохранная прокуратура;</w:t>
      </w:r>
    </w:p>
    <w:p w:rsidR="006049D6" w:rsidRDefault="006049D6" w:rsidP="006415D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46BAE" w:rsidRPr="00446BAE">
        <w:rPr>
          <w:sz w:val="26"/>
          <w:szCs w:val="26"/>
        </w:rPr>
        <w:t xml:space="preserve"> </w:t>
      </w:r>
      <w:r w:rsidR="00446BAE">
        <w:rPr>
          <w:sz w:val="26"/>
          <w:szCs w:val="26"/>
        </w:rPr>
        <w:t>Следственный комитет РФ по Приморскому краю</w:t>
      </w:r>
      <w:r>
        <w:rPr>
          <w:sz w:val="26"/>
          <w:szCs w:val="26"/>
        </w:rPr>
        <w:t>.</w:t>
      </w:r>
    </w:p>
    <w:p w:rsidR="006049D6" w:rsidRPr="00EA652A" w:rsidRDefault="006049D6" w:rsidP="006415DC">
      <w:pPr>
        <w:spacing w:line="276" w:lineRule="auto"/>
        <w:ind w:firstLine="567"/>
        <w:jc w:val="both"/>
        <w:rPr>
          <w:sz w:val="26"/>
          <w:szCs w:val="26"/>
        </w:rPr>
      </w:pPr>
    </w:p>
    <w:p w:rsidR="005844AE" w:rsidRDefault="005844AE" w:rsidP="005844A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3. Классификация мероприятий внешнего контроля,</w:t>
      </w:r>
    </w:p>
    <w:p w:rsidR="00E06376" w:rsidRDefault="005844AE" w:rsidP="00D5096C">
      <w:pPr>
        <w:spacing w:line="276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осуществленных КСП ДГО в 201</w:t>
      </w:r>
      <w:r w:rsidR="008A47A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году</w:t>
      </w:r>
    </w:p>
    <w:p w:rsidR="005844AE" w:rsidRPr="003E6B95" w:rsidRDefault="005844AE" w:rsidP="00AF50EE">
      <w:pPr>
        <w:spacing w:line="276" w:lineRule="auto"/>
        <w:ind w:firstLine="567"/>
        <w:rPr>
          <w:sz w:val="26"/>
          <w:szCs w:val="26"/>
        </w:rPr>
      </w:pPr>
      <w:r w:rsidRPr="00255CB7">
        <w:rPr>
          <w:sz w:val="26"/>
          <w:szCs w:val="26"/>
        </w:rPr>
        <w:t xml:space="preserve">1.  Аудит закупок </w:t>
      </w:r>
      <w:r w:rsidR="00B97DD2" w:rsidRPr="00255CB7">
        <w:rPr>
          <w:sz w:val="26"/>
          <w:szCs w:val="26"/>
        </w:rPr>
        <w:t xml:space="preserve">(с элементами аудита) </w:t>
      </w:r>
      <w:r w:rsidRPr="00255CB7">
        <w:rPr>
          <w:sz w:val="26"/>
          <w:szCs w:val="26"/>
        </w:rPr>
        <w:t xml:space="preserve">– </w:t>
      </w:r>
      <w:r w:rsidR="00AF50EE">
        <w:rPr>
          <w:sz w:val="26"/>
          <w:szCs w:val="26"/>
        </w:rPr>
        <w:t>1</w:t>
      </w:r>
      <w:r w:rsidRPr="00255CB7">
        <w:rPr>
          <w:sz w:val="26"/>
          <w:szCs w:val="26"/>
        </w:rPr>
        <w:t xml:space="preserve"> мероприяти</w:t>
      </w:r>
      <w:r w:rsidR="00AF50EE">
        <w:rPr>
          <w:sz w:val="26"/>
          <w:szCs w:val="26"/>
        </w:rPr>
        <w:t>е</w:t>
      </w:r>
      <w:r w:rsidR="002204B4" w:rsidRPr="00255CB7">
        <w:rPr>
          <w:sz w:val="26"/>
          <w:szCs w:val="26"/>
        </w:rPr>
        <w:t xml:space="preserve">. Аудит проведен в отношении </w:t>
      </w:r>
      <w:r w:rsidR="007B2E6D" w:rsidRPr="007B2E6D">
        <w:rPr>
          <w:sz w:val="26"/>
          <w:szCs w:val="26"/>
        </w:rPr>
        <w:t>Управлени</w:t>
      </w:r>
      <w:r w:rsidR="00AF50EE">
        <w:rPr>
          <w:sz w:val="26"/>
          <w:szCs w:val="26"/>
        </w:rPr>
        <w:t>я</w:t>
      </w:r>
      <w:r w:rsidR="007B2E6D" w:rsidRPr="007B2E6D">
        <w:rPr>
          <w:sz w:val="26"/>
          <w:szCs w:val="26"/>
        </w:rPr>
        <w:t xml:space="preserve"> </w:t>
      </w:r>
      <w:r w:rsidR="00AF50EE">
        <w:rPr>
          <w:sz w:val="26"/>
          <w:szCs w:val="26"/>
        </w:rPr>
        <w:t>образования</w:t>
      </w:r>
      <w:r w:rsidR="007B2E6D" w:rsidRPr="007B2E6D">
        <w:rPr>
          <w:sz w:val="26"/>
          <w:szCs w:val="26"/>
        </w:rPr>
        <w:t xml:space="preserve"> администрации</w:t>
      </w:r>
      <w:r w:rsidR="0062239F">
        <w:rPr>
          <w:sz w:val="26"/>
          <w:szCs w:val="26"/>
        </w:rPr>
        <w:t xml:space="preserve"> ДГО</w:t>
      </w:r>
      <w:r w:rsidR="007B2E6D" w:rsidRPr="007B2E6D">
        <w:rPr>
          <w:sz w:val="26"/>
          <w:szCs w:val="26"/>
        </w:rPr>
        <w:t xml:space="preserve"> </w:t>
      </w:r>
      <w:r w:rsidR="00644411" w:rsidRPr="007B2E6D">
        <w:rPr>
          <w:sz w:val="26"/>
          <w:szCs w:val="26"/>
        </w:rPr>
        <w:t xml:space="preserve">- </w:t>
      </w:r>
      <w:r w:rsidR="00644411" w:rsidRPr="0062239F">
        <w:rPr>
          <w:sz w:val="26"/>
          <w:szCs w:val="26"/>
        </w:rPr>
        <w:t>выявлено нарушение З</w:t>
      </w:r>
      <w:r w:rsidR="00644411" w:rsidRPr="0062239F">
        <w:rPr>
          <w:sz w:val="26"/>
          <w:szCs w:val="26"/>
        </w:rPr>
        <w:t>а</w:t>
      </w:r>
      <w:r w:rsidR="00644411" w:rsidRPr="0062239F">
        <w:rPr>
          <w:sz w:val="26"/>
          <w:szCs w:val="26"/>
        </w:rPr>
        <w:t xml:space="preserve">казчиком </w:t>
      </w:r>
      <w:r w:rsidR="00AF50EE">
        <w:rPr>
          <w:sz w:val="26"/>
          <w:szCs w:val="26"/>
        </w:rPr>
        <w:t>установленных законом требований</w:t>
      </w:r>
      <w:r w:rsidR="00644411" w:rsidRPr="0062239F">
        <w:rPr>
          <w:sz w:val="26"/>
          <w:szCs w:val="26"/>
        </w:rPr>
        <w:t>.</w:t>
      </w:r>
      <w:r w:rsidR="0062239F" w:rsidRPr="0062239F">
        <w:rPr>
          <w:sz w:val="26"/>
          <w:szCs w:val="26"/>
        </w:rPr>
        <w:t xml:space="preserve"> </w:t>
      </w:r>
      <w:r w:rsidR="00AF50EE">
        <w:rPr>
          <w:sz w:val="26"/>
          <w:szCs w:val="26"/>
        </w:rPr>
        <w:t>Заказчик привлечен к администр</w:t>
      </w:r>
      <w:r w:rsidR="00AF50EE">
        <w:rPr>
          <w:sz w:val="26"/>
          <w:szCs w:val="26"/>
        </w:rPr>
        <w:t>а</w:t>
      </w:r>
      <w:r w:rsidR="00AF50EE">
        <w:rPr>
          <w:sz w:val="26"/>
          <w:szCs w:val="26"/>
        </w:rPr>
        <w:t xml:space="preserve">тивной ответственности  и оплатил </w:t>
      </w:r>
      <w:r w:rsidR="000F7007">
        <w:rPr>
          <w:sz w:val="26"/>
          <w:szCs w:val="26"/>
        </w:rPr>
        <w:t xml:space="preserve"> установленный </w:t>
      </w:r>
      <w:r w:rsidR="00AF50EE">
        <w:rPr>
          <w:sz w:val="26"/>
          <w:szCs w:val="26"/>
        </w:rPr>
        <w:t>штраф. Частично</w:t>
      </w:r>
      <w:r w:rsidR="0062239F" w:rsidRPr="0062239F">
        <w:rPr>
          <w:sz w:val="26"/>
          <w:szCs w:val="26"/>
        </w:rPr>
        <w:t xml:space="preserve">  выявленные нарушения объектом контроля</w:t>
      </w:r>
      <w:r w:rsidR="0040052E" w:rsidRPr="0062239F">
        <w:rPr>
          <w:sz w:val="26"/>
          <w:szCs w:val="26"/>
        </w:rPr>
        <w:t xml:space="preserve"> </w:t>
      </w:r>
      <w:r w:rsidR="00644411" w:rsidRPr="0062239F">
        <w:rPr>
          <w:sz w:val="26"/>
          <w:szCs w:val="26"/>
        </w:rPr>
        <w:t xml:space="preserve"> </w:t>
      </w:r>
      <w:r w:rsidR="0062239F" w:rsidRPr="0062239F">
        <w:rPr>
          <w:sz w:val="26"/>
          <w:szCs w:val="26"/>
        </w:rPr>
        <w:t>устранены</w:t>
      </w:r>
      <w:r w:rsidR="00887A3D">
        <w:rPr>
          <w:sz w:val="26"/>
          <w:szCs w:val="26"/>
        </w:rPr>
        <w:t>;</w:t>
      </w:r>
    </w:p>
    <w:p w:rsidR="001F5303" w:rsidRPr="009A2FCA" w:rsidRDefault="005844AE" w:rsidP="00110C62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>2. Мероприяти</w:t>
      </w:r>
      <w:r w:rsidR="000B18B1">
        <w:rPr>
          <w:sz w:val="26"/>
          <w:szCs w:val="26"/>
        </w:rPr>
        <w:t>е</w:t>
      </w:r>
      <w:r w:rsidRPr="00255CB7">
        <w:rPr>
          <w:sz w:val="26"/>
          <w:szCs w:val="26"/>
        </w:rPr>
        <w:t xml:space="preserve"> по проверке отчета</w:t>
      </w:r>
      <w:r w:rsidR="00887A3D">
        <w:rPr>
          <w:sz w:val="26"/>
          <w:szCs w:val="26"/>
        </w:rPr>
        <w:t xml:space="preserve"> об исполнении</w:t>
      </w:r>
      <w:r w:rsidRPr="00255CB7">
        <w:rPr>
          <w:sz w:val="26"/>
          <w:szCs w:val="26"/>
        </w:rPr>
        <w:t xml:space="preserve"> бюджета ДГО </w:t>
      </w:r>
      <w:r w:rsidR="00644411" w:rsidRPr="00255CB7">
        <w:rPr>
          <w:sz w:val="26"/>
          <w:szCs w:val="26"/>
        </w:rPr>
        <w:t xml:space="preserve"> за 201</w:t>
      </w:r>
      <w:r w:rsidR="004F554B">
        <w:rPr>
          <w:sz w:val="26"/>
          <w:szCs w:val="26"/>
        </w:rPr>
        <w:t>7</w:t>
      </w:r>
      <w:r w:rsidR="00644411" w:rsidRPr="00255CB7">
        <w:rPr>
          <w:sz w:val="26"/>
          <w:szCs w:val="26"/>
        </w:rPr>
        <w:t xml:space="preserve"> и </w:t>
      </w:r>
      <w:r w:rsidR="007A0DB8" w:rsidRPr="00255CB7">
        <w:rPr>
          <w:sz w:val="26"/>
          <w:szCs w:val="26"/>
        </w:rPr>
        <w:t xml:space="preserve">оперативный </w:t>
      </w:r>
      <w:proofErr w:type="gramStart"/>
      <w:r w:rsidR="007A0DB8" w:rsidRPr="00255CB7">
        <w:rPr>
          <w:sz w:val="26"/>
          <w:szCs w:val="26"/>
        </w:rPr>
        <w:t>контроль за</w:t>
      </w:r>
      <w:proofErr w:type="gramEnd"/>
      <w:r w:rsidR="007A0DB8" w:rsidRPr="00255CB7">
        <w:rPr>
          <w:sz w:val="26"/>
          <w:szCs w:val="26"/>
        </w:rPr>
        <w:t xml:space="preserve"> исполнением 1 квартала, полугодия и 9 месяцев</w:t>
      </w:r>
      <w:r w:rsidR="00644411" w:rsidRPr="00255CB7">
        <w:rPr>
          <w:sz w:val="26"/>
          <w:szCs w:val="26"/>
        </w:rPr>
        <w:t xml:space="preserve"> 201</w:t>
      </w:r>
      <w:r w:rsidR="004F554B">
        <w:rPr>
          <w:sz w:val="26"/>
          <w:szCs w:val="26"/>
        </w:rPr>
        <w:t>8</w:t>
      </w:r>
      <w:r w:rsidR="00644411" w:rsidRPr="00255CB7">
        <w:rPr>
          <w:sz w:val="26"/>
          <w:szCs w:val="26"/>
        </w:rPr>
        <w:t xml:space="preserve"> года </w:t>
      </w:r>
      <w:r w:rsidRPr="00255CB7">
        <w:rPr>
          <w:sz w:val="26"/>
          <w:szCs w:val="26"/>
        </w:rPr>
        <w:t xml:space="preserve">– </w:t>
      </w:r>
      <w:r w:rsidR="00D54A7E">
        <w:rPr>
          <w:sz w:val="26"/>
          <w:szCs w:val="26"/>
        </w:rPr>
        <w:t>25</w:t>
      </w:r>
      <w:r w:rsidR="00644411" w:rsidRPr="00255CB7">
        <w:rPr>
          <w:sz w:val="26"/>
          <w:szCs w:val="26"/>
        </w:rPr>
        <w:t xml:space="preserve"> мероприятий</w:t>
      </w:r>
      <w:r w:rsidR="00887A3D">
        <w:rPr>
          <w:sz w:val="26"/>
          <w:szCs w:val="26"/>
        </w:rPr>
        <w:t>;</w:t>
      </w:r>
    </w:p>
    <w:p w:rsidR="005844AE" w:rsidRPr="00255CB7" w:rsidRDefault="005844AE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3. Проверка </w:t>
      </w:r>
      <w:r w:rsidR="006C10E2" w:rsidRPr="00255CB7">
        <w:rPr>
          <w:sz w:val="26"/>
          <w:szCs w:val="26"/>
        </w:rPr>
        <w:t>вносимых</w:t>
      </w:r>
      <w:r w:rsidRPr="00255CB7">
        <w:rPr>
          <w:sz w:val="26"/>
          <w:szCs w:val="26"/>
        </w:rPr>
        <w:t xml:space="preserve"> изменений в утвержденный бюджет ДГО на 201</w:t>
      </w:r>
      <w:r w:rsidR="004D177D">
        <w:rPr>
          <w:sz w:val="26"/>
          <w:szCs w:val="26"/>
        </w:rPr>
        <w:t>8</w:t>
      </w:r>
      <w:r w:rsidRPr="00255CB7">
        <w:rPr>
          <w:sz w:val="26"/>
          <w:szCs w:val="26"/>
        </w:rPr>
        <w:t xml:space="preserve"> год и плановый период 201</w:t>
      </w:r>
      <w:r w:rsidR="004D177D">
        <w:rPr>
          <w:sz w:val="26"/>
          <w:szCs w:val="26"/>
        </w:rPr>
        <w:t>9</w:t>
      </w:r>
      <w:r w:rsidRPr="00255CB7">
        <w:rPr>
          <w:sz w:val="26"/>
          <w:szCs w:val="26"/>
        </w:rPr>
        <w:t>-20</w:t>
      </w:r>
      <w:r w:rsidR="004D177D">
        <w:rPr>
          <w:sz w:val="26"/>
          <w:szCs w:val="26"/>
        </w:rPr>
        <w:t>20</w:t>
      </w:r>
      <w:r w:rsidRPr="00255CB7">
        <w:rPr>
          <w:sz w:val="26"/>
          <w:szCs w:val="26"/>
        </w:rPr>
        <w:t xml:space="preserve"> годов – 4 </w:t>
      </w:r>
      <w:r w:rsidR="00F0514D" w:rsidRPr="00255CB7">
        <w:rPr>
          <w:sz w:val="26"/>
          <w:szCs w:val="26"/>
        </w:rPr>
        <w:t>мероприятия</w:t>
      </w:r>
      <w:r w:rsidRPr="00255CB7">
        <w:rPr>
          <w:sz w:val="26"/>
          <w:szCs w:val="26"/>
        </w:rPr>
        <w:t>;</w:t>
      </w:r>
    </w:p>
    <w:p w:rsidR="005844AE" w:rsidRPr="00163EF7" w:rsidRDefault="005844AE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4. Экспертиза муниципальных правовых актов (проектов) – </w:t>
      </w:r>
      <w:r w:rsidR="004D177D">
        <w:rPr>
          <w:sz w:val="26"/>
          <w:szCs w:val="26"/>
        </w:rPr>
        <w:t>3</w:t>
      </w:r>
      <w:r w:rsidR="00AB76F3" w:rsidRPr="00255CB7">
        <w:rPr>
          <w:sz w:val="26"/>
          <w:szCs w:val="26"/>
        </w:rPr>
        <w:t xml:space="preserve"> </w:t>
      </w:r>
      <w:r w:rsidRPr="00255CB7">
        <w:rPr>
          <w:sz w:val="26"/>
          <w:szCs w:val="26"/>
        </w:rPr>
        <w:t>мероприяти</w:t>
      </w:r>
      <w:r w:rsidR="004D177D">
        <w:rPr>
          <w:sz w:val="26"/>
          <w:szCs w:val="26"/>
        </w:rPr>
        <w:t>я</w:t>
      </w:r>
      <w:r w:rsidRPr="00163EF7">
        <w:rPr>
          <w:sz w:val="26"/>
          <w:szCs w:val="26"/>
        </w:rPr>
        <w:t>;</w:t>
      </w:r>
    </w:p>
    <w:p w:rsidR="005844AE" w:rsidRPr="00255CB7" w:rsidRDefault="005844AE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 xml:space="preserve">5. </w:t>
      </w:r>
      <w:r w:rsidR="00255CB7" w:rsidRPr="00255CB7">
        <w:rPr>
          <w:sz w:val="26"/>
          <w:szCs w:val="26"/>
        </w:rPr>
        <w:t>Проверки в отношении исполнения муниципальных программ и проект</w:t>
      </w:r>
      <w:r w:rsidR="00D5096C">
        <w:rPr>
          <w:sz w:val="26"/>
          <w:szCs w:val="26"/>
        </w:rPr>
        <w:t>ов</w:t>
      </w:r>
      <w:r w:rsidR="00255CB7" w:rsidRPr="00255CB7">
        <w:rPr>
          <w:sz w:val="26"/>
          <w:szCs w:val="26"/>
        </w:rPr>
        <w:t xml:space="preserve"> внесения </w:t>
      </w:r>
      <w:r w:rsidR="00887A3D" w:rsidRPr="00887A3D">
        <w:rPr>
          <w:sz w:val="26"/>
          <w:szCs w:val="26"/>
        </w:rPr>
        <w:t xml:space="preserve">изменений </w:t>
      </w:r>
      <w:r w:rsidR="00255CB7" w:rsidRPr="00255CB7">
        <w:rPr>
          <w:sz w:val="26"/>
          <w:szCs w:val="26"/>
        </w:rPr>
        <w:t xml:space="preserve">в них – </w:t>
      </w:r>
      <w:r w:rsidR="004D177D">
        <w:rPr>
          <w:sz w:val="26"/>
          <w:szCs w:val="26"/>
        </w:rPr>
        <w:t>18</w:t>
      </w:r>
      <w:r w:rsidR="00255CB7" w:rsidRPr="00255CB7">
        <w:rPr>
          <w:sz w:val="26"/>
          <w:szCs w:val="26"/>
        </w:rPr>
        <w:t xml:space="preserve"> проверок</w:t>
      </w:r>
      <w:r w:rsidR="00AB76F3" w:rsidRPr="00255CB7">
        <w:rPr>
          <w:sz w:val="26"/>
          <w:szCs w:val="26"/>
        </w:rPr>
        <w:t>;</w:t>
      </w:r>
    </w:p>
    <w:p w:rsidR="00AB76F3" w:rsidRPr="00255CB7" w:rsidRDefault="00AB76F3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255CB7">
        <w:rPr>
          <w:sz w:val="26"/>
          <w:szCs w:val="26"/>
        </w:rPr>
        <w:t>6. Экспертиза проекта бюджета ДГО на 201</w:t>
      </w:r>
      <w:r w:rsidR="004D177D">
        <w:rPr>
          <w:sz w:val="26"/>
          <w:szCs w:val="26"/>
        </w:rPr>
        <w:t>9</w:t>
      </w:r>
      <w:r w:rsidRPr="00255CB7">
        <w:rPr>
          <w:sz w:val="26"/>
          <w:szCs w:val="26"/>
        </w:rPr>
        <w:t xml:space="preserve"> и плановый период 20</w:t>
      </w:r>
      <w:r w:rsidR="004D177D">
        <w:rPr>
          <w:sz w:val="26"/>
          <w:szCs w:val="26"/>
        </w:rPr>
        <w:t>20</w:t>
      </w:r>
      <w:r w:rsidRPr="00255CB7">
        <w:rPr>
          <w:sz w:val="26"/>
          <w:szCs w:val="26"/>
        </w:rPr>
        <w:t>-20</w:t>
      </w:r>
      <w:r w:rsidR="00255CB7" w:rsidRPr="00255CB7">
        <w:rPr>
          <w:sz w:val="26"/>
          <w:szCs w:val="26"/>
        </w:rPr>
        <w:t>2</w:t>
      </w:r>
      <w:r w:rsidR="004D177D">
        <w:rPr>
          <w:sz w:val="26"/>
          <w:szCs w:val="26"/>
        </w:rPr>
        <w:t>1</w:t>
      </w:r>
      <w:r w:rsidRPr="00255CB7">
        <w:rPr>
          <w:sz w:val="26"/>
          <w:szCs w:val="26"/>
        </w:rPr>
        <w:t xml:space="preserve"> г. – </w:t>
      </w:r>
      <w:r w:rsidR="004D177D">
        <w:rPr>
          <w:sz w:val="26"/>
          <w:szCs w:val="26"/>
        </w:rPr>
        <w:t>3</w:t>
      </w:r>
      <w:r w:rsidR="00F0514D" w:rsidRPr="00255CB7">
        <w:rPr>
          <w:sz w:val="26"/>
          <w:szCs w:val="26"/>
        </w:rPr>
        <w:t xml:space="preserve"> мероприяти</w:t>
      </w:r>
      <w:r w:rsidR="00D54A7E">
        <w:rPr>
          <w:sz w:val="26"/>
          <w:szCs w:val="26"/>
        </w:rPr>
        <w:t>я</w:t>
      </w:r>
      <w:r w:rsidRPr="00255CB7">
        <w:rPr>
          <w:sz w:val="26"/>
          <w:szCs w:val="26"/>
        </w:rPr>
        <w:t>;</w:t>
      </w:r>
    </w:p>
    <w:p w:rsidR="00AB76F3" w:rsidRPr="005B7743" w:rsidRDefault="00AB76F3" w:rsidP="00D5096C">
      <w:pPr>
        <w:spacing w:line="276" w:lineRule="auto"/>
        <w:ind w:firstLine="567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7. Прочие – </w:t>
      </w:r>
      <w:r w:rsidR="00D54A7E">
        <w:rPr>
          <w:sz w:val="26"/>
          <w:szCs w:val="26"/>
        </w:rPr>
        <w:t>1</w:t>
      </w:r>
      <w:r w:rsidR="005B7743" w:rsidRPr="005B7743">
        <w:rPr>
          <w:sz w:val="26"/>
          <w:szCs w:val="26"/>
        </w:rPr>
        <w:t xml:space="preserve"> </w:t>
      </w:r>
      <w:r w:rsidR="00F0514D" w:rsidRPr="005B7743">
        <w:rPr>
          <w:sz w:val="26"/>
          <w:szCs w:val="26"/>
        </w:rPr>
        <w:t>мероприяти</w:t>
      </w:r>
      <w:r w:rsidR="00D54A7E">
        <w:rPr>
          <w:sz w:val="26"/>
          <w:szCs w:val="26"/>
        </w:rPr>
        <w:t>е</w:t>
      </w:r>
      <w:r w:rsidRPr="005B7743">
        <w:rPr>
          <w:sz w:val="26"/>
          <w:szCs w:val="26"/>
        </w:rPr>
        <w:t>.</w:t>
      </w:r>
    </w:p>
    <w:p w:rsidR="00163EF7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Результаты всех мероприятий КСП ДГО классифицирует и постоянно </w:t>
      </w:r>
      <w:r w:rsidR="005B7743">
        <w:rPr>
          <w:sz w:val="26"/>
          <w:szCs w:val="26"/>
        </w:rPr>
        <w:t>пр</w:t>
      </w:r>
      <w:r w:rsidR="005B7743">
        <w:rPr>
          <w:sz w:val="26"/>
          <w:szCs w:val="26"/>
        </w:rPr>
        <w:t>о</w:t>
      </w:r>
      <w:r w:rsidR="005B7743">
        <w:rPr>
          <w:sz w:val="26"/>
          <w:szCs w:val="26"/>
        </w:rPr>
        <w:t xml:space="preserve">водит </w:t>
      </w:r>
      <w:r w:rsidRPr="005B7743">
        <w:rPr>
          <w:sz w:val="26"/>
          <w:szCs w:val="26"/>
        </w:rPr>
        <w:t>монитори</w:t>
      </w:r>
      <w:r w:rsidR="005B7743">
        <w:rPr>
          <w:sz w:val="26"/>
          <w:szCs w:val="26"/>
        </w:rPr>
        <w:t>нг устранения выявленных нарушений и учет объект</w:t>
      </w:r>
      <w:r w:rsidR="00D5096C">
        <w:rPr>
          <w:sz w:val="26"/>
          <w:szCs w:val="26"/>
        </w:rPr>
        <w:t>ами</w:t>
      </w:r>
      <w:r w:rsidR="005B7743">
        <w:rPr>
          <w:sz w:val="26"/>
          <w:szCs w:val="26"/>
        </w:rPr>
        <w:t xml:space="preserve"> контроля предложений КСП ДГО</w:t>
      </w:r>
      <w:r w:rsidRPr="005B7743">
        <w:rPr>
          <w:sz w:val="26"/>
          <w:szCs w:val="26"/>
        </w:rPr>
        <w:t>.</w:t>
      </w:r>
    </w:p>
    <w:p w:rsidR="00163EF7" w:rsidRDefault="00163EF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Мониторинг</w:t>
      </w:r>
      <w:r w:rsidR="00A360FF">
        <w:rPr>
          <w:sz w:val="26"/>
          <w:szCs w:val="26"/>
        </w:rPr>
        <w:t xml:space="preserve"> выявления и устранения объектами контроля нарушений и н</w:t>
      </w:r>
      <w:r w:rsidR="00A360FF">
        <w:rPr>
          <w:sz w:val="26"/>
          <w:szCs w:val="26"/>
        </w:rPr>
        <w:t>е</w:t>
      </w:r>
      <w:r w:rsidR="00A360FF">
        <w:rPr>
          <w:sz w:val="26"/>
          <w:szCs w:val="26"/>
        </w:rPr>
        <w:t>достатков</w:t>
      </w:r>
      <w:r>
        <w:rPr>
          <w:sz w:val="26"/>
          <w:szCs w:val="26"/>
        </w:rPr>
        <w:t xml:space="preserve"> показал следующее:</w:t>
      </w:r>
    </w:p>
    <w:p w:rsidR="00163EF7" w:rsidRPr="0028711D" w:rsidRDefault="00163EF7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 xml:space="preserve">1. В отношении Думы ДГО проведено </w:t>
      </w:r>
      <w:r w:rsidR="00A05A8C" w:rsidRPr="00A05A8C">
        <w:rPr>
          <w:sz w:val="26"/>
          <w:szCs w:val="26"/>
        </w:rPr>
        <w:t>2</w:t>
      </w:r>
      <w:r w:rsidRPr="00A05A8C">
        <w:rPr>
          <w:sz w:val="26"/>
          <w:szCs w:val="26"/>
        </w:rPr>
        <w:t xml:space="preserve"> </w:t>
      </w:r>
      <w:r w:rsidRPr="0028711D">
        <w:rPr>
          <w:sz w:val="26"/>
          <w:szCs w:val="26"/>
        </w:rPr>
        <w:t>мероприятия;</w:t>
      </w:r>
    </w:p>
    <w:p w:rsidR="00163EF7" w:rsidRPr="0028711D" w:rsidRDefault="00163EF7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>2. Управление культур</w:t>
      </w:r>
      <w:r w:rsidR="00D5096C" w:rsidRPr="00A05A8C">
        <w:rPr>
          <w:sz w:val="26"/>
          <w:szCs w:val="26"/>
        </w:rPr>
        <w:t>ы</w:t>
      </w:r>
      <w:r w:rsidRPr="00A05A8C">
        <w:rPr>
          <w:sz w:val="26"/>
          <w:szCs w:val="26"/>
        </w:rPr>
        <w:t xml:space="preserve">, спорта и молодежной политики администрации ДГО являлось объектом контроля в </w:t>
      </w:r>
      <w:r w:rsidR="00A05A8C" w:rsidRPr="00A05A8C">
        <w:rPr>
          <w:sz w:val="26"/>
          <w:szCs w:val="26"/>
        </w:rPr>
        <w:t>12</w:t>
      </w:r>
      <w:r w:rsidRPr="00A05A8C">
        <w:rPr>
          <w:sz w:val="26"/>
          <w:szCs w:val="26"/>
        </w:rPr>
        <w:t xml:space="preserve"> </w:t>
      </w:r>
      <w:r w:rsidRPr="0028711D">
        <w:rPr>
          <w:sz w:val="26"/>
          <w:szCs w:val="26"/>
        </w:rPr>
        <w:t>мероприятиях;</w:t>
      </w:r>
    </w:p>
    <w:p w:rsidR="00163EF7" w:rsidRPr="0028711D" w:rsidRDefault="00163EF7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28711D">
        <w:rPr>
          <w:sz w:val="26"/>
          <w:szCs w:val="26"/>
        </w:rPr>
        <w:lastRenderedPageBreak/>
        <w:t xml:space="preserve">3. В отношении Управления образования администрации ДГО </w:t>
      </w:r>
      <w:r w:rsidR="0060020C" w:rsidRPr="0028711D">
        <w:rPr>
          <w:sz w:val="26"/>
          <w:szCs w:val="26"/>
        </w:rPr>
        <w:t xml:space="preserve"> </w:t>
      </w:r>
      <w:r w:rsidRPr="0028711D">
        <w:rPr>
          <w:sz w:val="26"/>
          <w:szCs w:val="26"/>
        </w:rPr>
        <w:t xml:space="preserve"> проведено </w:t>
      </w:r>
      <w:r w:rsidR="00A05A8C" w:rsidRPr="0028711D">
        <w:rPr>
          <w:sz w:val="26"/>
          <w:szCs w:val="26"/>
        </w:rPr>
        <w:t>4</w:t>
      </w:r>
      <w:r w:rsidRPr="0028711D">
        <w:rPr>
          <w:sz w:val="26"/>
          <w:szCs w:val="26"/>
        </w:rPr>
        <w:t xml:space="preserve"> мероприяти</w:t>
      </w:r>
      <w:r w:rsidR="00A05A8C" w:rsidRPr="0028711D">
        <w:rPr>
          <w:sz w:val="26"/>
          <w:szCs w:val="26"/>
        </w:rPr>
        <w:t>я</w:t>
      </w:r>
      <w:r w:rsidRPr="0028711D">
        <w:rPr>
          <w:sz w:val="26"/>
          <w:szCs w:val="26"/>
        </w:rPr>
        <w:t>;</w:t>
      </w:r>
    </w:p>
    <w:p w:rsidR="00163EF7" w:rsidRPr="0028711D" w:rsidRDefault="00163EF7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28711D">
        <w:rPr>
          <w:sz w:val="26"/>
          <w:szCs w:val="26"/>
        </w:rPr>
        <w:t xml:space="preserve">4. В отношении МАУ ДГО «Многофункциональный центр предоставления государственных и муниципальных услуг» проведено </w:t>
      </w:r>
      <w:r w:rsidR="00A05A8C" w:rsidRPr="0028711D">
        <w:rPr>
          <w:sz w:val="26"/>
          <w:szCs w:val="26"/>
        </w:rPr>
        <w:t>2</w:t>
      </w:r>
      <w:r w:rsidRPr="0028711D">
        <w:rPr>
          <w:sz w:val="26"/>
          <w:szCs w:val="26"/>
        </w:rPr>
        <w:t xml:space="preserve"> мероприятие</w:t>
      </w:r>
      <w:r w:rsidR="00754CC1" w:rsidRPr="0028711D">
        <w:rPr>
          <w:sz w:val="26"/>
          <w:szCs w:val="26"/>
        </w:rPr>
        <w:t>;</w:t>
      </w:r>
    </w:p>
    <w:p w:rsidR="00163EF7" w:rsidRPr="0028711D" w:rsidRDefault="00754CC1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28711D">
        <w:rPr>
          <w:sz w:val="26"/>
          <w:szCs w:val="26"/>
        </w:rPr>
        <w:t xml:space="preserve">5. Отдел по делам ГО и ЧС и мобилизационной работе администрации ДГО являлся объектом </w:t>
      </w:r>
      <w:r w:rsidR="00887A3D">
        <w:rPr>
          <w:sz w:val="26"/>
          <w:szCs w:val="26"/>
        </w:rPr>
        <w:t xml:space="preserve">1 раз - </w:t>
      </w:r>
      <w:r w:rsidR="00A05A8C" w:rsidRPr="0028711D">
        <w:rPr>
          <w:sz w:val="26"/>
          <w:szCs w:val="26"/>
        </w:rPr>
        <w:t>1</w:t>
      </w:r>
      <w:r w:rsidRPr="0028711D">
        <w:rPr>
          <w:sz w:val="26"/>
          <w:szCs w:val="26"/>
        </w:rPr>
        <w:t xml:space="preserve"> мероприяти</w:t>
      </w:r>
      <w:r w:rsidR="0028711D">
        <w:rPr>
          <w:sz w:val="26"/>
          <w:szCs w:val="26"/>
        </w:rPr>
        <w:t>е</w:t>
      </w:r>
      <w:r w:rsidRPr="0028711D">
        <w:rPr>
          <w:sz w:val="26"/>
          <w:szCs w:val="26"/>
        </w:rPr>
        <w:t>;</w:t>
      </w:r>
    </w:p>
    <w:p w:rsidR="00754CC1" w:rsidRPr="0028711D" w:rsidRDefault="00754CC1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 xml:space="preserve">6. В отношении отдела архитектуры и строительства администрации ДГО проведено </w:t>
      </w:r>
      <w:r w:rsidR="00A05A8C">
        <w:rPr>
          <w:sz w:val="26"/>
          <w:szCs w:val="26"/>
        </w:rPr>
        <w:t>5</w:t>
      </w:r>
      <w:r w:rsidRPr="00A05A8C">
        <w:rPr>
          <w:sz w:val="26"/>
          <w:szCs w:val="26"/>
        </w:rPr>
        <w:t xml:space="preserve"> </w:t>
      </w:r>
      <w:r w:rsidRPr="0028711D">
        <w:rPr>
          <w:sz w:val="26"/>
          <w:szCs w:val="26"/>
        </w:rPr>
        <w:t>мероприяти</w:t>
      </w:r>
      <w:r w:rsidR="00A05A8C" w:rsidRPr="0028711D">
        <w:rPr>
          <w:sz w:val="26"/>
          <w:szCs w:val="26"/>
        </w:rPr>
        <w:t>й</w:t>
      </w:r>
      <w:r w:rsidRPr="0028711D">
        <w:rPr>
          <w:sz w:val="26"/>
          <w:szCs w:val="26"/>
        </w:rPr>
        <w:t>;</w:t>
      </w:r>
    </w:p>
    <w:p w:rsidR="00754CC1" w:rsidRPr="0028711D" w:rsidRDefault="00754CC1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>7</w:t>
      </w:r>
      <w:r w:rsidRPr="0028711D">
        <w:rPr>
          <w:sz w:val="26"/>
          <w:szCs w:val="26"/>
        </w:rPr>
        <w:t>. Внешний контроль</w:t>
      </w:r>
      <w:r w:rsidR="00A05A8C" w:rsidRPr="0028711D">
        <w:rPr>
          <w:sz w:val="26"/>
          <w:szCs w:val="26"/>
        </w:rPr>
        <w:t xml:space="preserve"> деятельности</w:t>
      </w:r>
      <w:r w:rsidRPr="0028711D">
        <w:rPr>
          <w:sz w:val="26"/>
          <w:szCs w:val="26"/>
        </w:rPr>
        <w:t xml:space="preserve"> отдела экономики и поддержки предпр</w:t>
      </w:r>
      <w:r w:rsidRPr="0028711D">
        <w:rPr>
          <w:sz w:val="26"/>
          <w:szCs w:val="26"/>
        </w:rPr>
        <w:t>и</w:t>
      </w:r>
      <w:r w:rsidRPr="0028711D">
        <w:rPr>
          <w:sz w:val="26"/>
          <w:szCs w:val="26"/>
        </w:rPr>
        <w:t xml:space="preserve">нимательства администрации ДГО проводился </w:t>
      </w:r>
      <w:r w:rsidR="00A05A8C" w:rsidRPr="0028711D">
        <w:rPr>
          <w:sz w:val="26"/>
          <w:szCs w:val="26"/>
        </w:rPr>
        <w:t>2</w:t>
      </w:r>
      <w:r w:rsidRPr="0028711D">
        <w:rPr>
          <w:sz w:val="26"/>
          <w:szCs w:val="26"/>
        </w:rPr>
        <w:t xml:space="preserve"> раза;</w:t>
      </w:r>
    </w:p>
    <w:p w:rsidR="00754CC1" w:rsidRPr="0028711D" w:rsidRDefault="00754CC1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28711D">
        <w:rPr>
          <w:sz w:val="26"/>
          <w:szCs w:val="26"/>
        </w:rPr>
        <w:t xml:space="preserve">8. Финансовое управление администрации ДГО являлось объектом контроля </w:t>
      </w:r>
      <w:r w:rsidR="00A05A8C" w:rsidRPr="0028711D">
        <w:rPr>
          <w:sz w:val="26"/>
          <w:szCs w:val="26"/>
        </w:rPr>
        <w:t>5</w:t>
      </w:r>
      <w:r w:rsidRPr="0028711D">
        <w:rPr>
          <w:sz w:val="26"/>
          <w:szCs w:val="26"/>
        </w:rPr>
        <w:t xml:space="preserve"> раз;</w:t>
      </w:r>
    </w:p>
    <w:p w:rsidR="00754CC1" w:rsidRPr="0028711D" w:rsidRDefault="00754CC1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28711D">
        <w:rPr>
          <w:sz w:val="26"/>
          <w:szCs w:val="26"/>
        </w:rPr>
        <w:t>9.</w:t>
      </w:r>
      <w:r w:rsidR="00954A47" w:rsidRPr="0028711D">
        <w:rPr>
          <w:sz w:val="26"/>
          <w:szCs w:val="26"/>
        </w:rPr>
        <w:t xml:space="preserve"> В отношении Администрации ДГО проведено </w:t>
      </w:r>
      <w:r w:rsidR="00A05A8C" w:rsidRPr="0028711D">
        <w:rPr>
          <w:sz w:val="26"/>
          <w:szCs w:val="26"/>
        </w:rPr>
        <w:t>14</w:t>
      </w:r>
      <w:r w:rsidR="00954A47" w:rsidRPr="0028711D">
        <w:rPr>
          <w:sz w:val="26"/>
          <w:szCs w:val="26"/>
        </w:rPr>
        <w:t xml:space="preserve"> мероприяти</w:t>
      </w:r>
      <w:r w:rsidR="00A05A8C" w:rsidRPr="0028711D">
        <w:rPr>
          <w:sz w:val="26"/>
          <w:szCs w:val="26"/>
        </w:rPr>
        <w:t>й</w:t>
      </w:r>
      <w:r w:rsidR="00954A47" w:rsidRPr="0028711D">
        <w:rPr>
          <w:sz w:val="26"/>
          <w:szCs w:val="26"/>
        </w:rPr>
        <w:t>;</w:t>
      </w:r>
    </w:p>
    <w:p w:rsidR="00A360FF" w:rsidRPr="0028711D" w:rsidRDefault="00A360FF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28711D">
        <w:rPr>
          <w:sz w:val="26"/>
          <w:szCs w:val="26"/>
        </w:rPr>
        <w:t xml:space="preserve">10. Отдел жизнеобеспечения администрации ДГО был объектом контроля </w:t>
      </w:r>
      <w:r w:rsidR="00A05A8C" w:rsidRPr="0028711D">
        <w:rPr>
          <w:sz w:val="26"/>
          <w:szCs w:val="26"/>
        </w:rPr>
        <w:t>2</w:t>
      </w:r>
      <w:r w:rsidRPr="0028711D">
        <w:rPr>
          <w:sz w:val="26"/>
          <w:szCs w:val="26"/>
        </w:rPr>
        <w:t xml:space="preserve"> раза;</w:t>
      </w:r>
    </w:p>
    <w:p w:rsidR="00A360FF" w:rsidRPr="0028711D" w:rsidRDefault="00A360FF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28711D">
        <w:rPr>
          <w:sz w:val="26"/>
          <w:szCs w:val="26"/>
        </w:rPr>
        <w:t xml:space="preserve">11. </w:t>
      </w:r>
      <w:r w:rsidR="00A05A8C" w:rsidRPr="0028711D">
        <w:rPr>
          <w:sz w:val="26"/>
          <w:szCs w:val="26"/>
        </w:rPr>
        <w:t>Одно</w:t>
      </w:r>
      <w:r w:rsidRPr="0028711D">
        <w:rPr>
          <w:sz w:val="26"/>
          <w:szCs w:val="26"/>
        </w:rPr>
        <w:t xml:space="preserve"> </w:t>
      </w:r>
      <w:r w:rsidR="00492975" w:rsidRPr="0028711D">
        <w:rPr>
          <w:sz w:val="26"/>
          <w:szCs w:val="26"/>
        </w:rPr>
        <w:t>мероприяти</w:t>
      </w:r>
      <w:r w:rsidR="00A05A8C" w:rsidRPr="0028711D">
        <w:rPr>
          <w:sz w:val="26"/>
          <w:szCs w:val="26"/>
        </w:rPr>
        <w:t>е</w:t>
      </w:r>
      <w:r w:rsidRPr="0028711D">
        <w:rPr>
          <w:sz w:val="26"/>
          <w:szCs w:val="26"/>
        </w:rPr>
        <w:t xml:space="preserve"> проведен</w:t>
      </w:r>
      <w:r w:rsidR="00492975" w:rsidRPr="0028711D">
        <w:rPr>
          <w:sz w:val="26"/>
          <w:szCs w:val="26"/>
        </w:rPr>
        <w:t xml:space="preserve">о </w:t>
      </w:r>
      <w:r w:rsidRPr="0028711D">
        <w:rPr>
          <w:sz w:val="26"/>
          <w:szCs w:val="26"/>
        </w:rPr>
        <w:t>в отношении КСП ДГО;</w:t>
      </w:r>
    </w:p>
    <w:p w:rsidR="00A360FF" w:rsidRPr="0028711D" w:rsidRDefault="00A360FF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28711D">
        <w:rPr>
          <w:sz w:val="26"/>
          <w:szCs w:val="26"/>
        </w:rPr>
        <w:t xml:space="preserve">12. В отношении управления муниципального имущества администрации ДГО проведено </w:t>
      </w:r>
      <w:r w:rsidR="00A05A8C" w:rsidRPr="0028711D">
        <w:rPr>
          <w:sz w:val="26"/>
          <w:szCs w:val="26"/>
        </w:rPr>
        <w:t>4</w:t>
      </w:r>
      <w:r w:rsidRPr="0028711D">
        <w:rPr>
          <w:sz w:val="26"/>
          <w:szCs w:val="26"/>
        </w:rPr>
        <w:t xml:space="preserve"> мероприятия</w:t>
      </w:r>
      <w:r w:rsidR="00A05A8C" w:rsidRPr="0028711D">
        <w:rPr>
          <w:sz w:val="26"/>
          <w:szCs w:val="26"/>
        </w:rPr>
        <w:t>;</w:t>
      </w:r>
    </w:p>
    <w:p w:rsidR="00A05A8C" w:rsidRDefault="00A05A8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28711D">
        <w:rPr>
          <w:sz w:val="26"/>
          <w:szCs w:val="26"/>
        </w:rPr>
        <w:t>13. Управление делами администрации ДГО являлось</w:t>
      </w:r>
      <w:r>
        <w:rPr>
          <w:sz w:val="26"/>
          <w:szCs w:val="26"/>
        </w:rPr>
        <w:t xml:space="preserve"> объектом контроля один раз.</w:t>
      </w:r>
    </w:p>
    <w:p w:rsidR="000B6063" w:rsidRPr="005B7743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5B7743">
        <w:rPr>
          <w:sz w:val="26"/>
          <w:szCs w:val="26"/>
        </w:rPr>
        <w:t xml:space="preserve">Вследствие вышеуказанного выявлено, что наибольшей исполнительской дисциплиной </w:t>
      </w:r>
      <w:proofErr w:type="gramStart"/>
      <w:r w:rsidRPr="005B7743">
        <w:rPr>
          <w:sz w:val="26"/>
          <w:szCs w:val="26"/>
        </w:rPr>
        <w:t>в</w:t>
      </w:r>
      <w:proofErr w:type="gramEnd"/>
      <w:r w:rsidRPr="005B7743">
        <w:rPr>
          <w:sz w:val="26"/>
          <w:szCs w:val="26"/>
        </w:rPr>
        <w:t xml:space="preserve"> </w:t>
      </w:r>
      <w:proofErr w:type="gramStart"/>
      <w:r w:rsidRPr="005B7743">
        <w:rPr>
          <w:sz w:val="26"/>
          <w:szCs w:val="26"/>
        </w:rPr>
        <w:t>Дальнегорском</w:t>
      </w:r>
      <w:proofErr w:type="gramEnd"/>
      <w:r w:rsidRPr="005B7743">
        <w:rPr>
          <w:sz w:val="26"/>
          <w:szCs w:val="26"/>
        </w:rPr>
        <w:t xml:space="preserve"> городском округе  отличаются следующие объекты контроля:</w:t>
      </w:r>
    </w:p>
    <w:p w:rsidR="0060020C" w:rsidRPr="00A05A8C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 xml:space="preserve">1. </w:t>
      </w:r>
      <w:r w:rsidR="00492975" w:rsidRPr="00A05A8C">
        <w:rPr>
          <w:sz w:val="26"/>
          <w:szCs w:val="26"/>
        </w:rPr>
        <w:t>МАУ ДГО «Многофункциональный центр предоставления государстве</w:t>
      </w:r>
      <w:r w:rsidR="00492975" w:rsidRPr="00A05A8C">
        <w:rPr>
          <w:sz w:val="26"/>
          <w:szCs w:val="26"/>
        </w:rPr>
        <w:t>н</w:t>
      </w:r>
      <w:r w:rsidR="00492975" w:rsidRPr="00A05A8C">
        <w:rPr>
          <w:sz w:val="26"/>
          <w:szCs w:val="26"/>
        </w:rPr>
        <w:t>ных и муниципальных услуг»</w:t>
      </w:r>
      <w:r w:rsidRPr="00A05A8C">
        <w:rPr>
          <w:sz w:val="26"/>
          <w:szCs w:val="26"/>
        </w:rPr>
        <w:t>;</w:t>
      </w:r>
    </w:p>
    <w:p w:rsidR="0060020C" w:rsidRPr="00A05A8C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 xml:space="preserve">2. </w:t>
      </w:r>
      <w:r w:rsidR="00A05A8C" w:rsidRPr="00A05A8C">
        <w:rPr>
          <w:sz w:val="26"/>
          <w:szCs w:val="26"/>
        </w:rPr>
        <w:t>Управление делами администрации ДГО</w:t>
      </w:r>
      <w:r w:rsidR="00887A3D">
        <w:rPr>
          <w:sz w:val="26"/>
          <w:szCs w:val="26"/>
        </w:rPr>
        <w:t>;</w:t>
      </w:r>
    </w:p>
    <w:p w:rsidR="0060020C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A05A8C">
        <w:rPr>
          <w:sz w:val="26"/>
          <w:szCs w:val="26"/>
        </w:rPr>
        <w:t xml:space="preserve">3. </w:t>
      </w:r>
      <w:r w:rsidR="00A05A8C" w:rsidRPr="00A05A8C">
        <w:rPr>
          <w:sz w:val="26"/>
          <w:szCs w:val="26"/>
        </w:rPr>
        <w:t>Отдел по делам ГО и ЧС и мобилизационной работе администрации ДГО</w:t>
      </w:r>
      <w:r w:rsidR="00A05A8C">
        <w:rPr>
          <w:sz w:val="26"/>
          <w:szCs w:val="26"/>
        </w:rPr>
        <w:t>.</w:t>
      </w:r>
    </w:p>
    <w:p w:rsidR="0060020C" w:rsidRPr="0060020C" w:rsidRDefault="0060020C" w:rsidP="00D5096C">
      <w:pPr>
        <w:spacing w:line="276" w:lineRule="auto"/>
        <w:ind w:firstLine="851"/>
        <w:jc w:val="both"/>
        <w:rPr>
          <w:sz w:val="26"/>
          <w:szCs w:val="26"/>
        </w:rPr>
      </w:pPr>
    </w:p>
    <w:p w:rsidR="00FB5418" w:rsidRPr="0084233B" w:rsidRDefault="0084233B" w:rsidP="00FB5418">
      <w:pPr>
        <w:ind w:firstLine="851"/>
        <w:jc w:val="center"/>
        <w:rPr>
          <w:b/>
          <w:sz w:val="26"/>
          <w:szCs w:val="26"/>
        </w:rPr>
      </w:pPr>
      <w:r w:rsidRPr="0084233B">
        <w:rPr>
          <w:b/>
          <w:sz w:val="26"/>
          <w:szCs w:val="26"/>
        </w:rPr>
        <w:t>4.</w:t>
      </w:r>
      <w:r w:rsidR="00E70007" w:rsidRPr="0084233B">
        <w:rPr>
          <w:b/>
          <w:sz w:val="26"/>
          <w:szCs w:val="26"/>
        </w:rPr>
        <w:t xml:space="preserve"> Организационная деятельность</w:t>
      </w:r>
    </w:p>
    <w:p w:rsidR="00E70007" w:rsidRDefault="00E7000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Основная информация  по организационной деятельности КСП ДГО за пер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од с 2012 по 201</w:t>
      </w:r>
      <w:r w:rsidR="00D54A7E">
        <w:rPr>
          <w:sz w:val="26"/>
          <w:szCs w:val="26"/>
        </w:rPr>
        <w:t>8</w:t>
      </w:r>
      <w:r>
        <w:rPr>
          <w:sz w:val="26"/>
          <w:szCs w:val="26"/>
        </w:rPr>
        <w:t xml:space="preserve"> год представлена в Таблице № 1 настоящего отчета.</w:t>
      </w:r>
    </w:p>
    <w:p w:rsidR="00DB497F" w:rsidRDefault="00E7000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Штатная численность </w:t>
      </w:r>
      <w:r w:rsidRPr="00E70007">
        <w:rPr>
          <w:sz w:val="26"/>
          <w:szCs w:val="26"/>
        </w:rPr>
        <w:t>Контрольно-счётн</w:t>
      </w:r>
      <w:r>
        <w:rPr>
          <w:sz w:val="26"/>
          <w:szCs w:val="26"/>
        </w:rPr>
        <w:t>ой</w:t>
      </w:r>
      <w:r w:rsidRPr="00E70007">
        <w:rPr>
          <w:sz w:val="26"/>
          <w:szCs w:val="26"/>
        </w:rPr>
        <w:t xml:space="preserve"> палат</w:t>
      </w:r>
      <w:r>
        <w:rPr>
          <w:sz w:val="26"/>
          <w:szCs w:val="26"/>
        </w:rPr>
        <w:t>ы</w:t>
      </w:r>
      <w:r w:rsidRPr="00E700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утверждена </w:t>
      </w:r>
      <w:r w:rsidR="00FE26DF">
        <w:rPr>
          <w:sz w:val="26"/>
          <w:szCs w:val="26"/>
        </w:rPr>
        <w:t>в количестве 3-х человек</w:t>
      </w:r>
      <w:r w:rsidR="00447DAC">
        <w:rPr>
          <w:sz w:val="26"/>
          <w:szCs w:val="26"/>
        </w:rPr>
        <w:t xml:space="preserve">. </w:t>
      </w:r>
      <w:r w:rsidR="00FA4740">
        <w:rPr>
          <w:sz w:val="26"/>
          <w:szCs w:val="26"/>
        </w:rPr>
        <w:t xml:space="preserve">Фактическая численность </w:t>
      </w:r>
      <w:r w:rsidR="00887A3D">
        <w:rPr>
          <w:sz w:val="26"/>
          <w:szCs w:val="26"/>
        </w:rPr>
        <w:t>в</w:t>
      </w:r>
      <w:r w:rsidR="004C46D6">
        <w:rPr>
          <w:sz w:val="26"/>
          <w:szCs w:val="26"/>
        </w:rPr>
        <w:t xml:space="preserve"> 201</w:t>
      </w:r>
      <w:r w:rsidR="00D54A7E">
        <w:rPr>
          <w:sz w:val="26"/>
          <w:szCs w:val="26"/>
        </w:rPr>
        <w:t>8</w:t>
      </w:r>
      <w:r w:rsidR="00887A3D">
        <w:rPr>
          <w:sz w:val="26"/>
          <w:szCs w:val="26"/>
        </w:rPr>
        <w:t xml:space="preserve"> году</w:t>
      </w:r>
      <w:r w:rsidR="004C46D6">
        <w:rPr>
          <w:sz w:val="26"/>
          <w:szCs w:val="26"/>
        </w:rPr>
        <w:t xml:space="preserve"> </w:t>
      </w:r>
      <w:r w:rsidR="00FA4740">
        <w:rPr>
          <w:sz w:val="26"/>
          <w:szCs w:val="26"/>
        </w:rPr>
        <w:t>составила 3 человека: председ</w:t>
      </w:r>
      <w:r w:rsidR="00FA4740">
        <w:rPr>
          <w:sz w:val="26"/>
          <w:szCs w:val="26"/>
        </w:rPr>
        <w:t>а</w:t>
      </w:r>
      <w:r w:rsidR="00FA4740">
        <w:rPr>
          <w:sz w:val="26"/>
          <w:szCs w:val="26"/>
        </w:rPr>
        <w:t xml:space="preserve">тель и два главных специалиста </w:t>
      </w:r>
      <w:r w:rsidR="00D5096C">
        <w:rPr>
          <w:sz w:val="26"/>
          <w:szCs w:val="26"/>
        </w:rPr>
        <w:t>2</w:t>
      </w:r>
      <w:r w:rsidR="00FA4740">
        <w:rPr>
          <w:sz w:val="26"/>
          <w:szCs w:val="26"/>
        </w:rPr>
        <w:t xml:space="preserve"> разряда. </w:t>
      </w:r>
    </w:p>
    <w:p w:rsidR="007F5FEC" w:rsidRDefault="00644D0A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DB497F">
        <w:rPr>
          <w:sz w:val="26"/>
          <w:szCs w:val="26"/>
        </w:rPr>
        <w:t>осуществления</w:t>
      </w:r>
      <w:r>
        <w:rPr>
          <w:sz w:val="26"/>
          <w:szCs w:val="26"/>
        </w:rPr>
        <w:t xml:space="preserve"> всех возложенных полномочий </w:t>
      </w:r>
      <w:r w:rsidR="009E7E8F">
        <w:rPr>
          <w:sz w:val="26"/>
          <w:szCs w:val="26"/>
        </w:rPr>
        <w:t xml:space="preserve">утвержденной штатной </w:t>
      </w:r>
      <w:r>
        <w:rPr>
          <w:sz w:val="26"/>
          <w:szCs w:val="26"/>
        </w:rPr>
        <w:t>численности сотрудников недостаточно</w:t>
      </w:r>
      <w:r w:rsidR="00FA4740">
        <w:rPr>
          <w:sz w:val="26"/>
          <w:szCs w:val="26"/>
        </w:rPr>
        <w:t xml:space="preserve">. В </w:t>
      </w:r>
      <w:r w:rsidR="00D54A7E">
        <w:rPr>
          <w:sz w:val="26"/>
          <w:szCs w:val="26"/>
        </w:rPr>
        <w:t>2018 году</w:t>
      </w:r>
      <w:r w:rsidR="00FA4740">
        <w:rPr>
          <w:sz w:val="26"/>
          <w:szCs w:val="26"/>
        </w:rPr>
        <w:t xml:space="preserve"> в КСП ДГО</w:t>
      </w:r>
      <w:r w:rsidR="00D54A7E">
        <w:rPr>
          <w:sz w:val="26"/>
          <w:szCs w:val="26"/>
        </w:rPr>
        <w:t xml:space="preserve"> установлено</w:t>
      </w:r>
      <w:r w:rsidR="00FA4740">
        <w:rPr>
          <w:sz w:val="26"/>
          <w:szCs w:val="26"/>
        </w:rPr>
        <w:t xml:space="preserve"> тол</w:t>
      </w:r>
      <w:r w:rsidR="00FA4740">
        <w:rPr>
          <w:sz w:val="26"/>
          <w:szCs w:val="26"/>
        </w:rPr>
        <w:t>ь</w:t>
      </w:r>
      <w:r w:rsidR="00FA4740">
        <w:rPr>
          <w:sz w:val="26"/>
          <w:szCs w:val="26"/>
        </w:rPr>
        <w:t xml:space="preserve">ко одно должностное лицо, которое уполномочено осуществлять мероприятия внешнего муниципального контроля, что является существенным сдерживающим фактором для </w:t>
      </w:r>
      <w:r w:rsidR="007F5FEC">
        <w:rPr>
          <w:sz w:val="26"/>
          <w:szCs w:val="26"/>
        </w:rPr>
        <w:t>фактического осуществления всех возложенных полномочий.</w:t>
      </w:r>
      <w:r w:rsidR="00D54A7E">
        <w:rPr>
          <w:sz w:val="26"/>
          <w:szCs w:val="26"/>
        </w:rPr>
        <w:t xml:space="preserve"> </w:t>
      </w:r>
      <w:proofErr w:type="gramStart"/>
      <w:r w:rsidR="00D54A7E">
        <w:rPr>
          <w:sz w:val="26"/>
          <w:szCs w:val="26"/>
        </w:rPr>
        <w:t xml:space="preserve">С 2019 года, благодаря </w:t>
      </w:r>
      <w:r w:rsidR="00887A3D">
        <w:rPr>
          <w:sz w:val="26"/>
          <w:szCs w:val="26"/>
        </w:rPr>
        <w:t>поддержке</w:t>
      </w:r>
      <w:r w:rsidR="0028711D">
        <w:rPr>
          <w:sz w:val="26"/>
          <w:szCs w:val="26"/>
        </w:rPr>
        <w:t xml:space="preserve"> Дум</w:t>
      </w:r>
      <w:r w:rsidR="00887A3D">
        <w:rPr>
          <w:sz w:val="26"/>
          <w:szCs w:val="26"/>
        </w:rPr>
        <w:t>ы</w:t>
      </w:r>
      <w:r w:rsidR="0028711D">
        <w:rPr>
          <w:sz w:val="26"/>
          <w:szCs w:val="26"/>
        </w:rPr>
        <w:t xml:space="preserve"> ДГО и утверждении предложенных КСП ДГО</w:t>
      </w:r>
      <w:r w:rsidR="0028711D" w:rsidRPr="0028711D">
        <w:rPr>
          <w:sz w:val="26"/>
          <w:szCs w:val="26"/>
        </w:rPr>
        <w:t xml:space="preserve"> и</w:t>
      </w:r>
      <w:r w:rsidR="0028711D" w:rsidRPr="0028711D">
        <w:rPr>
          <w:sz w:val="26"/>
          <w:szCs w:val="26"/>
        </w:rPr>
        <w:t>з</w:t>
      </w:r>
      <w:r w:rsidR="0028711D" w:rsidRPr="0028711D">
        <w:rPr>
          <w:sz w:val="26"/>
          <w:szCs w:val="26"/>
        </w:rPr>
        <w:t>менений в приложения к решению Думы Дальнегорского городского округа от 27.01.2006 № 280 и утвержденное им Положение «Об условиях оплаты труда мун</w:t>
      </w:r>
      <w:r w:rsidR="0028711D" w:rsidRPr="0028711D">
        <w:rPr>
          <w:sz w:val="26"/>
          <w:szCs w:val="26"/>
        </w:rPr>
        <w:t>и</w:t>
      </w:r>
      <w:r w:rsidR="0028711D" w:rsidRPr="0028711D">
        <w:rPr>
          <w:sz w:val="26"/>
          <w:szCs w:val="26"/>
        </w:rPr>
        <w:t>ципальных служащих Дальнегорского городского округа»</w:t>
      </w:r>
      <w:r w:rsidR="0028711D">
        <w:rPr>
          <w:sz w:val="26"/>
          <w:szCs w:val="26"/>
        </w:rPr>
        <w:t xml:space="preserve"> </w:t>
      </w:r>
      <w:r w:rsidR="0028271B">
        <w:rPr>
          <w:sz w:val="26"/>
          <w:szCs w:val="26"/>
        </w:rPr>
        <w:t>состав штатной числе</w:t>
      </w:r>
      <w:r w:rsidR="0028271B">
        <w:rPr>
          <w:sz w:val="26"/>
          <w:szCs w:val="26"/>
        </w:rPr>
        <w:t>н</w:t>
      </w:r>
      <w:r w:rsidR="0028271B">
        <w:rPr>
          <w:sz w:val="26"/>
          <w:szCs w:val="26"/>
        </w:rPr>
        <w:lastRenderedPageBreak/>
        <w:t>ности в КСП ДГО изменен: выведена одна должность главного специалиста 2 разр</w:t>
      </w:r>
      <w:r w:rsidR="0028271B">
        <w:rPr>
          <w:sz w:val="26"/>
          <w:szCs w:val="26"/>
        </w:rPr>
        <w:t>я</w:t>
      </w:r>
      <w:r w:rsidR="0028271B">
        <w:rPr>
          <w:sz w:val="26"/>
          <w:szCs w:val="26"/>
        </w:rPr>
        <w:t>да и введена должность ведущего инспектора.</w:t>
      </w:r>
      <w:proofErr w:type="gramEnd"/>
      <w:r w:rsidR="0028271B">
        <w:rPr>
          <w:sz w:val="26"/>
          <w:szCs w:val="26"/>
        </w:rPr>
        <w:t xml:space="preserve"> </w:t>
      </w:r>
      <w:r w:rsidR="0028711D">
        <w:rPr>
          <w:sz w:val="26"/>
          <w:szCs w:val="26"/>
        </w:rPr>
        <w:t>Общая штатная численность не изм</w:t>
      </w:r>
      <w:r w:rsidR="0028711D">
        <w:rPr>
          <w:sz w:val="26"/>
          <w:szCs w:val="26"/>
        </w:rPr>
        <w:t>е</w:t>
      </w:r>
      <w:r w:rsidR="0028711D">
        <w:rPr>
          <w:sz w:val="26"/>
          <w:szCs w:val="26"/>
        </w:rPr>
        <w:t>нилась.</w:t>
      </w:r>
    </w:p>
    <w:p w:rsidR="0028711D" w:rsidRDefault="0028711D" w:rsidP="00D5096C">
      <w:pPr>
        <w:spacing w:line="276" w:lineRule="auto"/>
        <w:ind w:firstLine="851"/>
        <w:jc w:val="both"/>
        <w:rPr>
          <w:b/>
        </w:rPr>
      </w:pPr>
    </w:p>
    <w:p w:rsidR="00644D0A" w:rsidRPr="0084233B" w:rsidRDefault="0084233B" w:rsidP="00C06C60">
      <w:pPr>
        <w:ind w:firstLine="851"/>
        <w:jc w:val="center"/>
        <w:rPr>
          <w:b/>
          <w:sz w:val="26"/>
          <w:szCs w:val="26"/>
        </w:rPr>
      </w:pPr>
      <w:r w:rsidRPr="0084233B">
        <w:rPr>
          <w:b/>
          <w:sz w:val="26"/>
          <w:szCs w:val="26"/>
        </w:rPr>
        <w:t>5</w:t>
      </w:r>
      <w:r w:rsidR="00C06C60" w:rsidRPr="0084233B">
        <w:rPr>
          <w:b/>
          <w:sz w:val="26"/>
          <w:szCs w:val="26"/>
        </w:rPr>
        <w:t xml:space="preserve">. </w:t>
      </w:r>
      <w:r w:rsidR="00A16E70" w:rsidRPr="0084233B">
        <w:rPr>
          <w:b/>
          <w:sz w:val="26"/>
          <w:szCs w:val="26"/>
        </w:rPr>
        <w:t xml:space="preserve"> Основные </w:t>
      </w:r>
      <w:r w:rsidR="00644D0A" w:rsidRPr="0084233B">
        <w:rPr>
          <w:b/>
          <w:sz w:val="26"/>
          <w:szCs w:val="26"/>
        </w:rPr>
        <w:t xml:space="preserve"> проблемы   деятельности КСП ДГО </w:t>
      </w:r>
    </w:p>
    <w:p w:rsidR="00644D0A" w:rsidRPr="004D78D5" w:rsidRDefault="00644D0A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 1. Недостаточная штатная численность приводит к невозможности </w:t>
      </w:r>
      <w:r w:rsidR="005400FD" w:rsidRPr="004D78D5">
        <w:rPr>
          <w:sz w:val="26"/>
          <w:szCs w:val="26"/>
        </w:rPr>
        <w:t>ос</w:t>
      </w:r>
      <w:r w:rsidR="005400FD" w:rsidRPr="004D78D5">
        <w:rPr>
          <w:sz w:val="26"/>
          <w:szCs w:val="26"/>
        </w:rPr>
        <w:t>у</w:t>
      </w:r>
      <w:r w:rsidR="005400FD" w:rsidRPr="004D78D5">
        <w:rPr>
          <w:sz w:val="26"/>
          <w:szCs w:val="26"/>
        </w:rPr>
        <w:t>ществления проверок в необходимом объеме;</w:t>
      </w:r>
    </w:p>
    <w:p w:rsidR="005400FD" w:rsidRPr="004D78D5" w:rsidRDefault="005400FD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2. </w:t>
      </w:r>
      <w:r w:rsidR="0084233B">
        <w:rPr>
          <w:sz w:val="26"/>
          <w:szCs w:val="26"/>
        </w:rPr>
        <w:t>Действующие на территории ДГО м</w:t>
      </w:r>
      <w:r w:rsidRPr="004D78D5">
        <w:rPr>
          <w:sz w:val="26"/>
          <w:szCs w:val="26"/>
        </w:rPr>
        <w:t>униципальные правовые акты, соде</w:t>
      </w:r>
      <w:r w:rsidRPr="004D78D5">
        <w:rPr>
          <w:sz w:val="26"/>
          <w:szCs w:val="26"/>
        </w:rPr>
        <w:t>р</w:t>
      </w:r>
      <w:r w:rsidRPr="004D78D5">
        <w:rPr>
          <w:sz w:val="26"/>
          <w:szCs w:val="26"/>
        </w:rPr>
        <w:t>жа</w:t>
      </w:r>
      <w:r w:rsidR="00CD604F">
        <w:rPr>
          <w:sz w:val="26"/>
          <w:szCs w:val="26"/>
        </w:rPr>
        <w:t>т</w:t>
      </w:r>
      <w:r w:rsidRPr="004D78D5">
        <w:rPr>
          <w:sz w:val="26"/>
          <w:szCs w:val="26"/>
        </w:rPr>
        <w:t xml:space="preserve"> взаимоисключающие положения;</w:t>
      </w:r>
    </w:p>
    <w:p w:rsidR="005400FD" w:rsidRDefault="005400FD" w:rsidP="00D5096C">
      <w:pPr>
        <w:spacing w:line="276" w:lineRule="auto"/>
        <w:ind w:firstLine="851"/>
        <w:jc w:val="both"/>
        <w:rPr>
          <w:sz w:val="26"/>
          <w:szCs w:val="26"/>
        </w:rPr>
      </w:pPr>
      <w:r w:rsidRPr="004D78D5">
        <w:rPr>
          <w:sz w:val="26"/>
          <w:szCs w:val="26"/>
        </w:rPr>
        <w:t xml:space="preserve">3. </w:t>
      </w:r>
      <w:r w:rsidR="00CD604F">
        <w:rPr>
          <w:sz w:val="26"/>
          <w:szCs w:val="26"/>
        </w:rPr>
        <w:t>Срок для реализации права нормотворческой инициативы о</w:t>
      </w:r>
      <w:r w:rsidR="004D78D5">
        <w:rPr>
          <w:sz w:val="26"/>
          <w:szCs w:val="26"/>
        </w:rPr>
        <w:t>чень длител</w:t>
      </w:r>
      <w:r w:rsidR="00CD604F">
        <w:rPr>
          <w:sz w:val="26"/>
          <w:szCs w:val="26"/>
        </w:rPr>
        <w:t xml:space="preserve">ен и </w:t>
      </w:r>
      <w:r w:rsidR="0084233B">
        <w:rPr>
          <w:sz w:val="26"/>
          <w:szCs w:val="26"/>
        </w:rPr>
        <w:t>привод</w:t>
      </w:r>
      <w:r w:rsidR="00CD604F">
        <w:rPr>
          <w:sz w:val="26"/>
          <w:szCs w:val="26"/>
        </w:rPr>
        <w:t>ит</w:t>
      </w:r>
      <w:r w:rsidR="0084233B">
        <w:rPr>
          <w:sz w:val="26"/>
          <w:szCs w:val="26"/>
        </w:rPr>
        <w:t xml:space="preserve"> к нарушениям бюджетного законодательства объектами контроля</w:t>
      </w:r>
      <w:r w:rsidR="004D78D5">
        <w:rPr>
          <w:sz w:val="26"/>
          <w:szCs w:val="26"/>
        </w:rPr>
        <w:t>.</w:t>
      </w:r>
    </w:p>
    <w:p w:rsidR="004D78D5" w:rsidRDefault="004D78D5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Затягивание объектами контроля  сроков предоставления материалов для </w:t>
      </w:r>
      <w:r w:rsidR="00776DBB">
        <w:rPr>
          <w:sz w:val="26"/>
          <w:szCs w:val="26"/>
        </w:rPr>
        <w:t xml:space="preserve">проведения </w:t>
      </w:r>
      <w:r>
        <w:rPr>
          <w:sz w:val="26"/>
          <w:szCs w:val="26"/>
        </w:rPr>
        <w:t>проверок, предоставле</w:t>
      </w:r>
      <w:r w:rsidR="00CD604F">
        <w:rPr>
          <w:sz w:val="26"/>
          <w:szCs w:val="26"/>
        </w:rPr>
        <w:t>ние неполного объема документов, приводит к приостановлению мероприятия, необходимости направления дополнительных з</w:t>
      </w:r>
      <w:r w:rsidR="00CD604F">
        <w:rPr>
          <w:sz w:val="26"/>
          <w:szCs w:val="26"/>
        </w:rPr>
        <w:t>а</w:t>
      </w:r>
      <w:r w:rsidR="00CD604F">
        <w:rPr>
          <w:sz w:val="26"/>
          <w:szCs w:val="26"/>
        </w:rPr>
        <w:t>просов, и как итог временное затягивание мероприяти</w:t>
      </w:r>
      <w:r w:rsidR="003039B6">
        <w:rPr>
          <w:sz w:val="26"/>
          <w:szCs w:val="26"/>
        </w:rPr>
        <w:t>й</w:t>
      </w:r>
      <w:r w:rsidR="00CD604F">
        <w:rPr>
          <w:sz w:val="26"/>
          <w:szCs w:val="26"/>
        </w:rPr>
        <w:t xml:space="preserve">; </w:t>
      </w:r>
    </w:p>
    <w:p w:rsidR="004D78D5" w:rsidRDefault="00620677" w:rsidP="00D5096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 Неисполнение объектами контроля требований по направлению в КСП ДГО проектов правовых актов</w:t>
      </w:r>
      <w:r w:rsidR="00776DBB">
        <w:rPr>
          <w:sz w:val="26"/>
          <w:szCs w:val="26"/>
        </w:rPr>
        <w:t>, предусматривающих расходы средств местного бюджета</w:t>
      </w:r>
      <w:r>
        <w:rPr>
          <w:sz w:val="26"/>
          <w:szCs w:val="26"/>
        </w:rPr>
        <w:t>, муниципальных программ и отчетов об их исполнении</w:t>
      </w:r>
      <w:r w:rsidR="00CD604F">
        <w:rPr>
          <w:sz w:val="26"/>
          <w:szCs w:val="26"/>
        </w:rPr>
        <w:t xml:space="preserve">, что приводит к нарушению целостного механизма контроля </w:t>
      </w:r>
      <w:r w:rsidR="00DB497F">
        <w:rPr>
          <w:sz w:val="26"/>
          <w:szCs w:val="26"/>
        </w:rPr>
        <w:t xml:space="preserve"> и выявления возможных рисков </w:t>
      </w:r>
      <w:r w:rsidR="00CD604F">
        <w:rPr>
          <w:sz w:val="26"/>
          <w:szCs w:val="26"/>
        </w:rPr>
        <w:t>на предварительном этапе</w:t>
      </w:r>
      <w:r>
        <w:rPr>
          <w:sz w:val="26"/>
          <w:szCs w:val="26"/>
        </w:rPr>
        <w:t>.</w:t>
      </w:r>
    </w:p>
    <w:p w:rsidR="00C06C60" w:rsidRPr="0084233B" w:rsidRDefault="0084233B" w:rsidP="00C06C60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r w:rsidR="004D78D5" w:rsidRPr="0084233B">
        <w:rPr>
          <w:b/>
          <w:sz w:val="26"/>
          <w:szCs w:val="26"/>
        </w:rPr>
        <w:t>Основные з</w:t>
      </w:r>
      <w:r w:rsidR="00A16E70" w:rsidRPr="0084233B">
        <w:rPr>
          <w:b/>
          <w:sz w:val="26"/>
          <w:szCs w:val="26"/>
        </w:rPr>
        <w:t>ада</w:t>
      </w:r>
      <w:r w:rsidR="00644D0A" w:rsidRPr="0084233B">
        <w:rPr>
          <w:b/>
          <w:sz w:val="26"/>
          <w:szCs w:val="26"/>
        </w:rPr>
        <w:t>чи на 201</w:t>
      </w:r>
      <w:r w:rsidR="006049D6">
        <w:rPr>
          <w:b/>
          <w:sz w:val="26"/>
          <w:szCs w:val="26"/>
        </w:rPr>
        <w:t>9</w:t>
      </w:r>
      <w:r w:rsidR="00A16E70" w:rsidRPr="0084233B">
        <w:rPr>
          <w:b/>
          <w:sz w:val="26"/>
          <w:szCs w:val="26"/>
        </w:rPr>
        <w:t xml:space="preserve"> год</w:t>
      </w:r>
    </w:p>
    <w:p w:rsidR="00C06C60" w:rsidRPr="00C06C60" w:rsidRDefault="00AF1DF3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C06C60" w:rsidRPr="00C06C60">
        <w:rPr>
          <w:sz w:val="26"/>
          <w:szCs w:val="26"/>
        </w:rPr>
        <w:t xml:space="preserve"> 201</w:t>
      </w:r>
      <w:r w:rsidR="0028271B">
        <w:rPr>
          <w:sz w:val="26"/>
          <w:szCs w:val="26"/>
        </w:rPr>
        <w:t>9</w:t>
      </w:r>
      <w:r w:rsidR="00C06C60" w:rsidRPr="00C06C6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утвержден План работы КСП ДГО и План мероприятий по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ти</w:t>
      </w:r>
      <w:r w:rsidR="004F24D8">
        <w:rPr>
          <w:sz w:val="26"/>
          <w:szCs w:val="26"/>
        </w:rPr>
        <w:t xml:space="preserve">водействию коррупции. Контрольно-счетная плата </w:t>
      </w:r>
      <w:r w:rsidR="00C06C60" w:rsidRPr="00C06C60">
        <w:rPr>
          <w:sz w:val="26"/>
          <w:szCs w:val="26"/>
        </w:rPr>
        <w:t>продолжит работу по сове</w:t>
      </w:r>
      <w:r w:rsidR="00C06C60" w:rsidRPr="00C06C60">
        <w:rPr>
          <w:sz w:val="26"/>
          <w:szCs w:val="26"/>
        </w:rPr>
        <w:t>р</w:t>
      </w:r>
      <w:r w:rsidR="00C06C60" w:rsidRPr="00C06C60">
        <w:rPr>
          <w:sz w:val="26"/>
          <w:szCs w:val="26"/>
        </w:rPr>
        <w:t>шенствованию методов и форм проведения контрольных и экспертно-аналитических мероприятий в соответстви</w:t>
      </w:r>
      <w:r w:rsidR="00817705">
        <w:rPr>
          <w:sz w:val="26"/>
          <w:szCs w:val="26"/>
        </w:rPr>
        <w:t>и  с</w:t>
      </w:r>
      <w:r w:rsidR="00C06C60" w:rsidRPr="00C06C60">
        <w:rPr>
          <w:sz w:val="26"/>
          <w:szCs w:val="26"/>
        </w:rPr>
        <w:t xml:space="preserve"> международным</w:t>
      </w:r>
      <w:r w:rsidR="00817705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  стандартам</w:t>
      </w:r>
      <w:r w:rsidR="00817705">
        <w:rPr>
          <w:sz w:val="26"/>
          <w:szCs w:val="26"/>
        </w:rPr>
        <w:t>и и типовыми станда</w:t>
      </w:r>
      <w:r w:rsidR="00817705">
        <w:rPr>
          <w:sz w:val="26"/>
          <w:szCs w:val="26"/>
        </w:rPr>
        <w:t>р</w:t>
      </w:r>
      <w:r w:rsidR="00817705">
        <w:rPr>
          <w:sz w:val="26"/>
          <w:szCs w:val="26"/>
        </w:rPr>
        <w:t>тами МКСО при СП РФ</w:t>
      </w:r>
      <w:r w:rsidR="00C06C60" w:rsidRPr="00C06C60">
        <w:rPr>
          <w:sz w:val="26"/>
          <w:szCs w:val="26"/>
        </w:rPr>
        <w:t xml:space="preserve">.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В деятельности палаты продолжится внедрение новых форм контроля и унификации проведения традиционных контрольных мероприятий. С применением элементов аудита эффективности в 201</w:t>
      </w:r>
      <w:r w:rsidR="0028271B">
        <w:rPr>
          <w:sz w:val="26"/>
          <w:szCs w:val="26"/>
        </w:rPr>
        <w:t>9</w:t>
      </w:r>
      <w:r w:rsidRPr="00C06C60">
        <w:rPr>
          <w:sz w:val="26"/>
          <w:szCs w:val="26"/>
        </w:rPr>
        <w:t xml:space="preserve"> году запланирован</w:t>
      </w:r>
      <w:r w:rsidR="00A16E70">
        <w:rPr>
          <w:sz w:val="26"/>
          <w:szCs w:val="26"/>
        </w:rPr>
        <w:t xml:space="preserve">ы </w:t>
      </w:r>
      <w:r w:rsidRPr="00C06C60">
        <w:rPr>
          <w:sz w:val="26"/>
          <w:szCs w:val="26"/>
        </w:rPr>
        <w:t>контрольны</w:t>
      </w:r>
      <w:r w:rsidR="00A16E70">
        <w:rPr>
          <w:sz w:val="26"/>
          <w:szCs w:val="26"/>
        </w:rPr>
        <w:t>е и эк</w:t>
      </w:r>
      <w:r w:rsidR="00A16E70">
        <w:rPr>
          <w:sz w:val="26"/>
          <w:szCs w:val="26"/>
        </w:rPr>
        <w:t>с</w:t>
      </w:r>
      <w:r w:rsidR="00A16E70">
        <w:rPr>
          <w:sz w:val="26"/>
          <w:szCs w:val="26"/>
        </w:rPr>
        <w:t>пертно-аналитические мероприятия</w:t>
      </w:r>
      <w:r w:rsidRPr="00C06C60">
        <w:rPr>
          <w:sz w:val="26"/>
          <w:szCs w:val="26"/>
        </w:rPr>
        <w:t xml:space="preserve">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 Приоритетом деятельности палаты на 201</w:t>
      </w:r>
      <w:r w:rsidR="0028271B">
        <w:rPr>
          <w:sz w:val="26"/>
          <w:szCs w:val="26"/>
        </w:rPr>
        <w:t>9</w:t>
      </w:r>
      <w:r w:rsidRPr="00C06C60">
        <w:rPr>
          <w:sz w:val="26"/>
          <w:szCs w:val="26"/>
        </w:rPr>
        <w:t xml:space="preserve"> год остается </w:t>
      </w:r>
      <w:proofErr w:type="gramStart"/>
      <w:r w:rsidRPr="00C06C60">
        <w:rPr>
          <w:sz w:val="26"/>
          <w:szCs w:val="26"/>
        </w:rPr>
        <w:t>контроль за</w:t>
      </w:r>
      <w:proofErr w:type="gramEnd"/>
      <w:r w:rsidRPr="00C06C60">
        <w:rPr>
          <w:sz w:val="26"/>
          <w:szCs w:val="26"/>
        </w:rPr>
        <w:t xml:space="preserve"> </w:t>
      </w:r>
      <w:r w:rsidR="003F325F">
        <w:rPr>
          <w:sz w:val="26"/>
          <w:szCs w:val="26"/>
        </w:rPr>
        <w:t>зако</w:t>
      </w:r>
      <w:r w:rsidR="003F325F">
        <w:rPr>
          <w:sz w:val="26"/>
          <w:szCs w:val="26"/>
        </w:rPr>
        <w:t>н</w:t>
      </w:r>
      <w:r w:rsidR="003F325F">
        <w:rPr>
          <w:sz w:val="26"/>
          <w:szCs w:val="26"/>
        </w:rPr>
        <w:t xml:space="preserve">ностью </w:t>
      </w:r>
      <w:r w:rsidRPr="00C06C60">
        <w:rPr>
          <w:sz w:val="26"/>
          <w:szCs w:val="26"/>
        </w:rPr>
        <w:t>использовани</w:t>
      </w:r>
      <w:r w:rsidR="003F325F">
        <w:rPr>
          <w:sz w:val="26"/>
          <w:szCs w:val="26"/>
        </w:rPr>
        <w:t>я</w:t>
      </w:r>
      <w:r w:rsidRPr="00C06C60">
        <w:rPr>
          <w:sz w:val="26"/>
          <w:szCs w:val="26"/>
        </w:rPr>
        <w:t xml:space="preserve"> бюджетных средств, направляемых на реализацию </w:t>
      </w:r>
      <w:r w:rsidR="004D78D5">
        <w:rPr>
          <w:sz w:val="26"/>
          <w:szCs w:val="26"/>
        </w:rPr>
        <w:t>муниц</w:t>
      </w:r>
      <w:r w:rsidR="004D78D5">
        <w:rPr>
          <w:sz w:val="26"/>
          <w:szCs w:val="26"/>
        </w:rPr>
        <w:t>и</w:t>
      </w:r>
      <w:r w:rsidR="004D78D5">
        <w:rPr>
          <w:sz w:val="26"/>
          <w:szCs w:val="26"/>
        </w:rPr>
        <w:t>пальных программ</w:t>
      </w:r>
      <w:r w:rsidR="00876726">
        <w:rPr>
          <w:sz w:val="26"/>
          <w:szCs w:val="26"/>
        </w:rPr>
        <w:t xml:space="preserve"> и эффективностью управления </w:t>
      </w:r>
      <w:r w:rsidR="0028271B">
        <w:rPr>
          <w:sz w:val="26"/>
          <w:szCs w:val="26"/>
        </w:rPr>
        <w:t xml:space="preserve">и использования </w:t>
      </w:r>
      <w:r w:rsidR="00876726">
        <w:rPr>
          <w:sz w:val="26"/>
          <w:szCs w:val="26"/>
        </w:rPr>
        <w:t>муниципальным имуществом и земельными ресурсами Дальнегорского городского округа</w:t>
      </w:r>
      <w:r w:rsidRPr="00C06C60">
        <w:rPr>
          <w:sz w:val="26"/>
          <w:szCs w:val="26"/>
        </w:rPr>
        <w:t xml:space="preserve">.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Основными задачами палаты на предстоящий год являются: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 xml:space="preserve"> </w:t>
      </w:r>
      <w:r w:rsidR="00805FC0">
        <w:rPr>
          <w:sz w:val="26"/>
          <w:szCs w:val="26"/>
        </w:rPr>
        <w:t xml:space="preserve">- </w:t>
      </w:r>
      <w:r w:rsidRPr="00C06C60">
        <w:rPr>
          <w:sz w:val="26"/>
          <w:szCs w:val="26"/>
        </w:rPr>
        <w:t>активное участие в систематической, объективной оценке рисков, связа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>ных с прогнозированием, планированием и текущим использованием муниципал</w:t>
      </w:r>
      <w:r w:rsidRPr="00C06C60">
        <w:rPr>
          <w:sz w:val="26"/>
          <w:szCs w:val="26"/>
        </w:rPr>
        <w:t>ь</w:t>
      </w:r>
      <w:r w:rsidRPr="00C06C60">
        <w:rPr>
          <w:sz w:val="26"/>
          <w:szCs w:val="26"/>
        </w:rPr>
        <w:t xml:space="preserve">ных ресурсов; 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систематизация работы по осуществлению мониторинга и выявлению пр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 xml:space="preserve">чин </w:t>
      </w:r>
      <w:proofErr w:type="spellStart"/>
      <w:r w:rsidR="00C06C60" w:rsidRPr="00C06C60">
        <w:rPr>
          <w:sz w:val="26"/>
          <w:szCs w:val="26"/>
        </w:rPr>
        <w:t>недопоступления</w:t>
      </w:r>
      <w:proofErr w:type="spellEnd"/>
      <w:r w:rsidR="00C06C60" w:rsidRPr="00C06C60">
        <w:rPr>
          <w:sz w:val="26"/>
          <w:szCs w:val="26"/>
        </w:rPr>
        <w:t xml:space="preserve"> доходов в бюджет, включая оценку качества администриров</w:t>
      </w:r>
      <w:r w:rsidR="00C06C60" w:rsidRPr="00C06C60">
        <w:rPr>
          <w:sz w:val="26"/>
          <w:szCs w:val="26"/>
        </w:rPr>
        <w:t>а</w:t>
      </w:r>
      <w:r w:rsidR="00C06C60" w:rsidRPr="00C06C60">
        <w:rPr>
          <w:sz w:val="26"/>
          <w:szCs w:val="26"/>
        </w:rPr>
        <w:t>ния неналоговых доходов бюджета, анализ эффективности системы льгот и преф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ренций; 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C06C60" w:rsidRPr="00C06C60">
        <w:rPr>
          <w:sz w:val="26"/>
          <w:szCs w:val="26"/>
        </w:rPr>
        <w:t xml:space="preserve"> создание системы непрерывного комплексного анализа и контроля форм</w:t>
      </w:r>
      <w:r w:rsidR="00C06C60" w:rsidRPr="00C06C60">
        <w:rPr>
          <w:sz w:val="26"/>
          <w:szCs w:val="26"/>
        </w:rPr>
        <w:t>и</w:t>
      </w:r>
      <w:r w:rsidR="00C06C60" w:rsidRPr="00C06C60">
        <w:rPr>
          <w:sz w:val="26"/>
          <w:szCs w:val="26"/>
        </w:rPr>
        <w:t>рования и реализации муниципальных программ, включая оценку сбалансированн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сти их целей, задач, индикаторов, мероприятий и финансовых ресурсов, а также с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 xml:space="preserve">ответствие этих программ долгосрочным целям социально-экономического развития </w:t>
      </w:r>
      <w:r w:rsidR="00564A36">
        <w:rPr>
          <w:sz w:val="26"/>
          <w:szCs w:val="26"/>
        </w:rPr>
        <w:t>городского округа</w:t>
      </w:r>
      <w:r w:rsidR="00C06C60" w:rsidRPr="00C06C60">
        <w:rPr>
          <w:sz w:val="26"/>
          <w:szCs w:val="26"/>
        </w:rPr>
        <w:t xml:space="preserve">; 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полнотой поступления доходов в бюджет города от  использ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вания муниципального имущества</w:t>
      </w:r>
      <w:r w:rsidR="00876726">
        <w:rPr>
          <w:sz w:val="26"/>
          <w:szCs w:val="26"/>
        </w:rPr>
        <w:t xml:space="preserve"> и земли ДГО</w:t>
      </w:r>
      <w:r w:rsidR="00C06C60" w:rsidRPr="00C06C60">
        <w:rPr>
          <w:sz w:val="26"/>
          <w:szCs w:val="26"/>
        </w:rPr>
        <w:t>;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анализ и оценка достижения целей осуществления закупок за счет средств бюджета </w:t>
      </w:r>
      <w:r w:rsidR="00564A36">
        <w:rPr>
          <w:sz w:val="26"/>
          <w:szCs w:val="26"/>
        </w:rPr>
        <w:t>ДГО</w:t>
      </w:r>
      <w:r w:rsidR="00C06C60" w:rsidRPr="00C06C60">
        <w:rPr>
          <w:sz w:val="26"/>
          <w:szCs w:val="26"/>
        </w:rPr>
        <w:t>; оценка законности, целесообразности, обоснованности и своевр</w:t>
      </w:r>
      <w:r w:rsidR="00C06C60" w:rsidRPr="00C06C60">
        <w:rPr>
          <w:sz w:val="26"/>
          <w:szCs w:val="26"/>
        </w:rPr>
        <w:t>е</w:t>
      </w:r>
      <w:r w:rsidR="00C06C60" w:rsidRPr="00C06C60">
        <w:rPr>
          <w:sz w:val="26"/>
          <w:szCs w:val="26"/>
        </w:rPr>
        <w:t xml:space="preserve">менности расходов на закупки, анализ результативности </w:t>
      </w:r>
      <w:r w:rsidR="003F325F">
        <w:rPr>
          <w:sz w:val="26"/>
          <w:szCs w:val="26"/>
        </w:rPr>
        <w:t xml:space="preserve"> заключения  и исполнения муниципальных</w:t>
      </w:r>
      <w:r w:rsidR="00C06C60" w:rsidRPr="00C06C60">
        <w:rPr>
          <w:sz w:val="26"/>
          <w:szCs w:val="26"/>
        </w:rPr>
        <w:t xml:space="preserve"> контрактов</w:t>
      </w:r>
      <w:r w:rsidR="006F3B3B">
        <w:rPr>
          <w:sz w:val="26"/>
          <w:szCs w:val="26"/>
        </w:rPr>
        <w:t>;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укрепление экспертно-аналитического направления деятельности, сосред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точение усилий на работе  по профилактике нарушений и совершенствовании бю</w:t>
      </w:r>
      <w:r w:rsidR="00C06C60" w:rsidRPr="00C06C60">
        <w:rPr>
          <w:sz w:val="26"/>
          <w:szCs w:val="26"/>
        </w:rPr>
        <w:t>д</w:t>
      </w:r>
      <w:r w:rsidR="00C06C60" w:rsidRPr="00C06C60">
        <w:rPr>
          <w:sz w:val="26"/>
          <w:szCs w:val="26"/>
        </w:rPr>
        <w:t>жетного процесса;</w:t>
      </w:r>
    </w:p>
    <w:p w:rsidR="00C06C60" w:rsidRPr="00C06C60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 w:rsidR="00C06C60" w:rsidRPr="00C06C60">
        <w:rPr>
          <w:sz w:val="26"/>
          <w:szCs w:val="26"/>
        </w:rPr>
        <w:t>контроль за</w:t>
      </w:r>
      <w:proofErr w:type="gramEnd"/>
      <w:r w:rsidR="00C06C60" w:rsidRPr="00C06C60">
        <w:rPr>
          <w:sz w:val="26"/>
          <w:szCs w:val="26"/>
        </w:rPr>
        <w:t xml:space="preserve"> эффективным использованием бюджетных средств, материал</w:t>
      </w:r>
      <w:r w:rsidR="00C06C60" w:rsidRPr="00C06C60">
        <w:rPr>
          <w:sz w:val="26"/>
          <w:szCs w:val="26"/>
        </w:rPr>
        <w:t>ь</w:t>
      </w:r>
      <w:r w:rsidR="00C06C60" w:rsidRPr="00C06C60">
        <w:rPr>
          <w:sz w:val="26"/>
          <w:szCs w:val="26"/>
        </w:rPr>
        <w:t>ных и человеческих ресурсов</w:t>
      </w:r>
      <w:r w:rsidR="00564A36">
        <w:rPr>
          <w:sz w:val="26"/>
          <w:szCs w:val="26"/>
        </w:rPr>
        <w:t>;</w:t>
      </w:r>
    </w:p>
    <w:p w:rsidR="003F325F" w:rsidRDefault="00805FC0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06C60" w:rsidRPr="00C06C60">
        <w:rPr>
          <w:sz w:val="26"/>
          <w:szCs w:val="26"/>
        </w:rPr>
        <w:t xml:space="preserve">  совершенствование системы контроля эффективности бюджетных расх</w:t>
      </w:r>
      <w:r w:rsidR="00C06C60" w:rsidRPr="00C06C60">
        <w:rPr>
          <w:sz w:val="26"/>
          <w:szCs w:val="26"/>
        </w:rPr>
        <w:t>о</w:t>
      </w:r>
      <w:r w:rsidR="00C06C60" w:rsidRPr="00C06C60">
        <w:rPr>
          <w:sz w:val="26"/>
          <w:szCs w:val="26"/>
        </w:rPr>
        <w:t>дов на организацию управленческих процессов и реализацию функций в структу</w:t>
      </w:r>
      <w:r w:rsidR="00C06C60" w:rsidRPr="00C06C60">
        <w:rPr>
          <w:sz w:val="26"/>
          <w:szCs w:val="26"/>
        </w:rPr>
        <w:t>р</w:t>
      </w:r>
      <w:r w:rsidR="00C06C60" w:rsidRPr="00C06C60">
        <w:rPr>
          <w:sz w:val="26"/>
          <w:szCs w:val="26"/>
        </w:rPr>
        <w:t xml:space="preserve">ных подразделениях </w:t>
      </w:r>
      <w:r w:rsidR="00564A36">
        <w:rPr>
          <w:sz w:val="26"/>
          <w:szCs w:val="26"/>
        </w:rPr>
        <w:t>ДГО</w:t>
      </w:r>
      <w:r w:rsidR="003F325F">
        <w:rPr>
          <w:sz w:val="26"/>
          <w:szCs w:val="26"/>
        </w:rPr>
        <w:t>;</w:t>
      </w:r>
    </w:p>
    <w:p w:rsidR="003F325F" w:rsidRDefault="003F325F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6C60" w:rsidRPr="00C06C60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информационной открытости о деятельности КСП ДГО;</w:t>
      </w:r>
    </w:p>
    <w:p w:rsidR="00C06C60" w:rsidRPr="00C06C60" w:rsidRDefault="003F325F" w:rsidP="006415DC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 установление и развитие взаимодействия КСП ДГО при реализации своих полномочий с объектами контроля, правоохранительными и иными контролиру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щими структурами.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Достижение намеченных целей неразрывно связано с повышением эффе</w:t>
      </w:r>
      <w:r w:rsidRPr="00C06C60">
        <w:rPr>
          <w:sz w:val="26"/>
          <w:szCs w:val="26"/>
        </w:rPr>
        <w:t>к</w:t>
      </w:r>
      <w:r w:rsidRPr="00C06C60">
        <w:rPr>
          <w:sz w:val="26"/>
          <w:szCs w:val="26"/>
        </w:rPr>
        <w:t xml:space="preserve">тивности деятельности </w:t>
      </w:r>
      <w:r w:rsidR="00DB497F">
        <w:rPr>
          <w:sz w:val="26"/>
          <w:szCs w:val="26"/>
        </w:rPr>
        <w:t>КСП ДГО</w:t>
      </w:r>
      <w:r w:rsidRPr="00C06C60">
        <w:rPr>
          <w:sz w:val="26"/>
          <w:szCs w:val="26"/>
        </w:rPr>
        <w:t xml:space="preserve"> за счет: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совершенствования научно-методологического, правового, информацио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но-технологического обеспечения деятельности;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поддержания и дальнейшего развития кадрового, организационного, мат</w:t>
      </w:r>
      <w:r w:rsidRPr="00C06C60">
        <w:rPr>
          <w:sz w:val="26"/>
          <w:szCs w:val="26"/>
        </w:rPr>
        <w:t>е</w:t>
      </w:r>
      <w:r w:rsidRPr="00C06C60">
        <w:rPr>
          <w:sz w:val="26"/>
          <w:szCs w:val="26"/>
        </w:rPr>
        <w:t xml:space="preserve">риально-технического потенциала </w:t>
      </w:r>
      <w:r w:rsidR="00DB497F">
        <w:rPr>
          <w:sz w:val="26"/>
          <w:szCs w:val="26"/>
        </w:rPr>
        <w:t>КСП ДГО</w:t>
      </w:r>
      <w:r w:rsidRPr="00C06C60">
        <w:rPr>
          <w:sz w:val="26"/>
          <w:szCs w:val="26"/>
        </w:rPr>
        <w:t xml:space="preserve">; 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совершенствования организационных основ своей деятельности, напра</w:t>
      </w:r>
      <w:r w:rsidRPr="00C06C60">
        <w:rPr>
          <w:sz w:val="26"/>
          <w:szCs w:val="26"/>
        </w:rPr>
        <w:t>в</w:t>
      </w:r>
      <w:r w:rsidRPr="00C06C60">
        <w:rPr>
          <w:sz w:val="26"/>
          <w:szCs w:val="26"/>
        </w:rPr>
        <w:t xml:space="preserve">ленных на  эффективное взаимодействие органов местного самоуправления </w:t>
      </w:r>
      <w:r w:rsidR="00564A36">
        <w:rPr>
          <w:sz w:val="26"/>
          <w:szCs w:val="26"/>
        </w:rPr>
        <w:t>Дальн</w:t>
      </w:r>
      <w:r w:rsidR="00564A36">
        <w:rPr>
          <w:sz w:val="26"/>
          <w:szCs w:val="26"/>
        </w:rPr>
        <w:t>е</w:t>
      </w:r>
      <w:r w:rsidR="00564A36">
        <w:rPr>
          <w:sz w:val="26"/>
          <w:szCs w:val="26"/>
        </w:rPr>
        <w:t>горского городского округа</w:t>
      </w:r>
      <w:r w:rsidRPr="00C06C60">
        <w:rPr>
          <w:sz w:val="26"/>
          <w:szCs w:val="26"/>
        </w:rPr>
        <w:t xml:space="preserve"> в решении вопросов местного значения;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</w:t>
      </w:r>
      <w:r w:rsidR="00564A36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 xml:space="preserve">продолжения совместной работы </w:t>
      </w:r>
      <w:r w:rsidR="00564A36">
        <w:rPr>
          <w:sz w:val="26"/>
          <w:szCs w:val="26"/>
        </w:rPr>
        <w:t xml:space="preserve">с </w:t>
      </w:r>
      <w:r w:rsidRPr="00C06C60">
        <w:rPr>
          <w:sz w:val="26"/>
          <w:szCs w:val="26"/>
        </w:rPr>
        <w:t xml:space="preserve">Контрольно-счетной палатой </w:t>
      </w:r>
      <w:r w:rsidR="00564A36">
        <w:rPr>
          <w:sz w:val="26"/>
          <w:szCs w:val="26"/>
        </w:rPr>
        <w:t>Примо</w:t>
      </w:r>
      <w:r w:rsidR="00564A36">
        <w:rPr>
          <w:sz w:val="26"/>
          <w:szCs w:val="26"/>
        </w:rPr>
        <w:t>р</w:t>
      </w:r>
      <w:r w:rsidR="00564A36">
        <w:rPr>
          <w:sz w:val="26"/>
          <w:szCs w:val="26"/>
        </w:rPr>
        <w:t>ского края</w:t>
      </w:r>
      <w:r w:rsidR="006F3B3B">
        <w:rPr>
          <w:sz w:val="26"/>
          <w:szCs w:val="26"/>
        </w:rPr>
        <w:t xml:space="preserve"> и</w:t>
      </w:r>
      <w:r w:rsidRPr="00C06C60">
        <w:rPr>
          <w:sz w:val="26"/>
          <w:szCs w:val="26"/>
        </w:rPr>
        <w:t xml:space="preserve"> </w:t>
      </w:r>
      <w:r w:rsidR="006F3B3B">
        <w:rPr>
          <w:sz w:val="26"/>
          <w:szCs w:val="26"/>
        </w:rPr>
        <w:t>Союзом муниципальных контрольно-счетных органов при Счетной п</w:t>
      </w:r>
      <w:r w:rsidR="006F3B3B">
        <w:rPr>
          <w:sz w:val="26"/>
          <w:szCs w:val="26"/>
        </w:rPr>
        <w:t>а</w:t>
      </w:r>
      <w:r w:rsidR="006F3B3B">
        <w:rPr>
          <w:sz w:val="26"/>
          <w:szCs w:val="26"/>
        </w:rPr>
        <w:t>лате РФ</w:t>
      </w:r>
      <w:r w:rsidR="006F3B3B" w:rsidRPr="00C06C60">
        <w:rPr>
          <w:sz w:val="26"/>
          <w:szCs w:val="26"/>
        </w:rPr>
        <w:t xml:space="preserve"> </w:t>
      </w:r>
      <w:r w:rsidRPr="00C06C60">
        <w:rPr>
          <w:sz w:val="26"/>
          <w:szCs w:val="26"/>
        </w:rPr>
        <w:t xml:space="preserve">по совершенствованию нормативной базы внешнего </w:t>
      </w:r>
      <w:r w:rsidR="00DB497F">
        <w:rPr>
          <w:sz w:val="26"/>
          <w:szCs w:val="26"/>
        </w:rPr>
        <w:t xml:space="preserve">муниципального </w:t>
      </w:r>
      <w:r w:rsidRPr="00C06C60">
        <w:rPr>
          <w:sz w:val="26"/>
          <w:szCs w:val="26"/>
        </w:rPr>
        <w:t>ф</w:t>
      </w:r>
      <w:r w:rsidRPr="00C06C60">
        <w:rPr>
          <w:sz w:val="26"/>
          <w:szCs w:val="26"/>
        </w:rPr>
        <w:t>и</w:t>
      </w:r>
      <w:r w:rsidRPr="00C06C60">
        <w:rPr>
          <w:sz w:val="26"/>
          <w:szCs w:val="26"/>
        </w:rPr>
        <w:t>нансового контроля;</w:t>
      </w:r>
    </w:p>
    <w:p w:rsidR="00C06C60" w:rsidRP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  <w:r w:rsidRPr="00C06C60">
        <w:rPr>
          <w:sz w:val="26"/>
          <w:szCs w:val="26"/>
        </w:rPr>
        <w:t>- повышения информационной открытости и прозрачности процедур ко</w:t>
      </w:r>
      <w:r w:rsidRPr="00C06C60">
        <w:rPr>
          <w:sz w:val="26"/>
          <w:szCs w:val="26"/>
        </w:rPr>
        <w:t>н</w:t>
      </w:r>
      <w:r w:rsidRPr="00C06C60">
        <w:rPr>
          <w:sz w:val="26"/>
          <w:szCs w:val="26"/>
        </w:rPr>
        <w:t xml:space="preserve">троля путем освещения всех направлений деятельности </w:t>
      </w:r>
      <w:r w:rsidR="00805FC0">
        <w:rPr>
          <w:sz w:val="26"/>
          <w:szCs w:val="26"/>
        </w:rPr>
        <w:t xml:space="preserve">Контрольно-счетной </w:t>
      </w:r>
      <w:r w:rsidRPr="00C06C60">
        <w:rPr>
          <w:sz w:val="26"/>
          <w:szCs w:val="26"/>
        </w:rPr>
        <w:t>палаты на официальном сайте.</w:t>
      </w:r>
    </w:p>
    <w:p w:rsidR="00C06C60" w:rsidRDefault="00C06C60" w:rsidP="006415DC">
      <w:pPr>
        <w:spacing w:line="276" w:lineRule="auto"/>
        <w:ind w:firstLine="851"/>
        <w:jc w:val="both"/>
        <w:rPr>
          <w:sz w:val="26"/>
          <w:szCs w:val="26"/>
        </w:rPr>
      </w:pPr>
    </w:p>
    <w:p w:rsidR="00FB5418" w:rsidRPr="00A459DA" w:rsidRDefault="0084233B" w:rsidP="006415DC">
      <w:pPr>
        <w:spacing w:line="276" w:lineRule="auto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r w:rsidRPr="00A459DA">
        <w:rPr>
          <w:rFonts w:eastAsia="Calibri"/>
          <w:b/>
          <w:sz w:val="26"/>
          <w:szCs w:val="26"/>
          <w:lang w:eastAsia="en-US"/>
        </w:rPr>
        <w:t>7</w:t>
      </w:r>
      <w:r w:rsidR="00FB5418" w:rsidRPr="00A459DA">
        <w:rPr>
          <w:rFonts w:eastAsia="Calibri"/>
          <w:b/>
          <w:sz w:val="26"/>
          <w:szCs w:val="26"/>
          <w:lang w:eastAsia="en-US"/>
        </w:rPr>
        <w:t>. Заключение</w:t>
      </w:r>
    </w:p>
    <w:p w:rsidR="00FB5418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Результаты деятельности Контрольно-счётной палаты в 201</w:t>
      </w:r>
      <w:r w:rsidR="0028271B">
        <w:rPr>
          <w:sz w:val="26"/>
          <w:szCs w:val="26"/>
        </w:rPr>
        <w:t>8</w:t>
      </w:r>
      <w:r w:rsidRPr="00EC750B">
        <w:rPr>
          <w:sz w:val="26"/>
          <w:szCs w:val="26"/>
        </w:rPr>
        <w:t xml:space="preserve"> году показ</w:t>
      </w:r>
      <w:r w:rsidRPr="00EC750B">
        <w:rPr>
          <w:sz w:val="26"/>
          <w:szCs w:val="26"/>
        </w:rPr>
        <w:t>ы</w:t>
      </w:r>
      <w:r w:rsidRPr="00EC750B">
        <w:rPr>
          <w:sz w:val="26"/>
          <w:szCs w:val="26"/>
        </w:rPr>
        <w:t xml:space="preserve">вают, что в ходе проводимых проверок устанавливаются  нарушения действующего </w:t>
      </w:r>
      <w:r w:rsidRPr="00EC750B">
        <w:rPr>
          <w:sz w:val="26"/>
          <w:szCs w:val="26"/>
        </w:rPr>
        <w:lastRenderedPageBreak/>
        <w:t>законодательства, а также системные недоработки отдельных структурных подра</w:t>
      </w:r>
      <w:r w:rsidRPr="00EC750B">
        <w:rPr>
          <w:sz w:val="26"/>
          <w:szCs w:val="26"/>
        </w:rPr>
        <w:t>з</w:t>
      </w:r>
      <w:r w:rsidRPr="00EC750B">
        <w:rPr>
          <w:sz w:val="26"/>
          <w:szCs w:val="26"/>
        </w:rPr>
        <w:t>делений Администрации ДГО, которые создают определённые проблемы и риски при исполнении полномочий органами местного самоуправления. Выявляются об</w:t>
      </w:r>
      <w:r w:rsidRPr="00EC750B">
        <w:rPr>
          <w:sz w:val="26"/>
          <w:szCs w:val="26"/>
        </w:rPr>
        <w:t>ъ</w:t>
      </w:r>
      <w:r w:rsidRPr="00EC750B">
        <w:rPr>
          <w:sz w:val="26"/>
          <w:szCs w:val="26"/>
        </w:rPr>
        <w:t xml:space="preserve">ёмы бюджетных средств, использованных неэффективно и неправомерно. </w:t>
      </w:r>
    </w:p>
    <w:p w:rsidR="000B1E6B" w:rsidRDefault="000B1E6B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Необходимо отметить, что несомненным положительным результатом де</w:t>
      </w:r>
      <w:r>
        <w:rPr>
          <w:sz w:val="26"/>
          <w:szCs w:val="26"/>
        </w:rPr>
        <w:t>я</w:t>
      </w:r>
      <w:r w:rsidR="00DF0043">
        <w:rPr>
          <w:sz w:val="26"/>
          <w:szCs w:val="26"/>
        </w:rPr>
        <w:t>тельности КСП ДГО за 2016-2019</w:t>
      </w:r>
      <w:r>
        <w:rPr>
          <w:sz w:val="26"/>
          <w:szCs w:val="26"/>
        </w:rPr>
        <w:t xml:space="preserve"> год</w:t>
      </w:r>
      <w:r w:rsidR="00DF0043">
        <w:rPr>
          <w:sz w:val="26"/>
          <w:szCs w:val="26"/>
        </w:rPr>
        <w:t xml:space="preserve">ы является осуществление </w:t>
      </w:r>
      <w:r>
        <w:rPr>
          <w:sz w:val="26"/>
          <w:szCs w:val="26"/>
        </w:rPr>
        <w:t>объектами ко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троля работы по актуализации муниципальных правовых актов, способствующих увелич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собственной доходной базы бюджета ДГО и принятие к учету фактически 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ществующих объемов дебиторской и кредиторской задолженности перед бюджетом ДГО.</w:t>
      </w:r>
      <w:r w:rsidR="007421E7">
        <w:rPr>
          <w:sz w:val="26"/>
          <w:szCs w:val="26"/>
        </w:rPr>
        <w:t xml:space="preserve"> </w:t>
      </w:r>
    </w:p>
    <w:p w:rsidR="007421E7" w:rsidRPr="00EC750B" w:rsidRDefault="007421E7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КСП ДГО проводит систематический мониторинг устранения выявленных нарушений и недостатков объектами контроля, в результате чего установлена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жительная динамика  по увеличению процента устранения нарушений и недоста</w:t>
      </w:r>
      <w:r>
        <w:rPr>
          <w:sz w:val="26"/>
          <w:szCs w:val="26"/>
        </w:rPr>
        <w:t>т</w:t>
      </w:r>
      <w:r>
        <w:rPr>
          <w:sz w:val="26"/>
          <w:szCs w:val="26"/>
        </w:rPr>
        <w:t>ков, выявленных КСП ДГО в рамках проведения мероприятий внешнего финансов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контроля.</w:t>
      </w:r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По мнению КСП ДГО, в целях предотвращения нарушений действующего законодательства и недопущения неправомерного и неэффективного использования бюджетных средств, необходимо принять меры по усилению внутреннего муниц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пального финансового контроля, осуществляемого в соответствии с полномочиями, устан</w:t>
      </w:r>
      <w:r w:rsidR="00F61BF4">
        <w:rPr>
          <w:sz w:val="26"/>
          <w:szCs w:val="26"/>
        </w:rPr>
        <w:t>овленными Бюджетным кодексом РФ, осуществлять оперативное взаимоде</w:t>
      </w:r>
      <w:r w:rsidR="00F61BF4">
        <w:rPr>
          <w:sz w:val="26"/>
          <w:szCs w:val="26"/>
        </w:rPr>
        <w:t>й</w:t>
      </w:r>
      <w:r w:rsidR="00F61BF4">
        <w:rPr>
          <w:sz w:val="26"/>
          <w:szCs w:val="26"/>
        </w:rPr>
        <w:t>ствие администрации ДГО с КСП ДГО, организовывать совместные совещательные мероприятия, не противодействовать сотрудникам КСП ДГО при и</w:t>
      </w:r>
      <w:r w:rsidR="0084233B">
        <w:rPr>
          <w:sz w:val="26"/>
          <w:szCs w:val="26"/>
        </w:rPr>
        <w:t>сполнении ими своих полно</w:t>
      </w:r>
      <w:r w:rsidR="00F61BF4">
        <w:rPr>
          <w:sz w:val="26"/>
          <w:szCs w:val="26"/>
        </w:rPr>
        <w:t>мочий.</w:t>
      </w:r>
      <w:proofErr w:type="gramEnd"/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 w:rsidRPr="00EC750B">
        <w:rPr>
          <w:sz w:val="26"/>
          <w:szCs w:val="26"/>
        </w:rPr>
        <w:t>В соответствии с планом работы на 201</w:t>
      </w:r>
      <w:r w:rsidR="00DF0043">
        <w:rPr>
          <w:sz w:val="26"/>
          <w:szCs w:val="26"/>
        </w:rPr>
        <w:t>9</w:t>
      </w:r>
      <w:r w:rsidRPr="00EC750B">
        <w:rPr>
          <w:sz w:val="26"/>
          <w:szCs w:val="26"/>
        </w:rPr>
        <w:t xml:space="preserve"> год Контрольно-счётная палата продолжит осуществлять контроль за соблюдением бюджетного законодательства при формировании бюджета ДГО, достоверностью, полнотой и соответствием но</w:t>
      </w:r>
      <w:r w:rsidRPr="00EC750B">
        <w:rPr>
          <w:sz w:val="26"/>
          <w:szCs w:val="26"/>
        </w:rPr>
        <w:t>р</w:t>
      </w:r>
      <w:r w:rsidRPr="00EC750B">
        <w:rPr>
          <w:sz w:val="26"/>
          <w:szCs w:val="26"/>
        </w:rPr>
        <w:t>мативным требованиям составления и представления бюджетной отчётности гла</w:t>
      </w:r>
      <w:r w:rsidRPr="00EC750B">
        <w:rPr>
          <w:sz w:val="26"/>
          <w:szCs w:val="26"/>
        </w:rPr>
        <w:t>в</w:t>
      </w:r>
      <w:r w:rsidRPr="00EC750B">
        <w:rPr>
          <w:sz w:val="26"/>
          <w:szCs w:val="26"/>
        </w:rPr>
        <w:t>ных администраторов бюджетных средств, квартального и годового отчётов об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полнении бюджета; экономностью, эффективностью и результативностью расход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>вания бюджетных средств, управлением муниципальной собственностью.</w:t>
      </w:r>
      <w:proofErr w:type="gramEnd"/>
      <w:r w:rsidRPr="00EC750B">
        <w:rPr>
          <w:sz w:val="26"/>
          <w:szCs w:val="26"/>
        </w:rPr>
        <w:t xml:space="preserve"> Будет продолжена работа по контролю над разработкой и реализацией муниципальных  пр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t xml:space="preserve">грамм, муниципальных заданий. </w:t>
      </w:r>
    </w:p>
    <w:p w:rsidR="00FB5418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 xml:space="preserve">В текущем году Контрольно-счётной палате предстоит </w:t>
      </w:r>
      <w:r w:rsidR="002528F5">
        <w:rPr>
          <w:sz w:val="26"/>
          <w:szCs w:val="26"/>
        </w:rPr>
        <w:t>расширить</w:t>
      </w:r>
      <w:r w:rsidRPr="00EC750B">
        <w:rPr>
          <w:sz w:val="26"/>
          <w:szCs w:val="26"/>
        </w:rPr>
        <w:t xml:space="preserve"> работу по аудиту в сфере закупок в соответствии с требованиями статьи 98 Федерального з</w:t>
      </w:r>
      <w:r w:rsidRPr="00EC750B">
        <w:rPr>
          <w:sz w:val="26"/>
          <w:szCs w:val="26"/>
        </w:rPr>
        <w:t>а</w:t>
      </w:r>
      <w:r w:rsidRPr="00EC750B">
        <w:rPr>
          <w:sz w:val="26"/>
          <w:szCs w:val="26"/>
        </w:rPr>
        <w:t xml:space="preserve">кона № 44-ФЗ.  </w:t>
      </w:r>
    </w:p>
    <w:p w:rsidR="00FB5418" w:rsidRPr="00EC750B" w:rsidRDefault="005A2C74" w:rsidP="00C346D6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Как показывает опыт работы, для увеличения результативности проверок необходимо обеспечить сокращение</w:t>
      </w:r>
      <w:r w:rsidR="008E6A5F">
        <w:rPr>
          <w:sz w:val="26"/>
          <w:szCs w:val="26"/>
        </w:rPr>
        <w:t xml:space="preserve"> сроков</w:t>
      </w:r>
      <w:r>
        <w:rPr>
          <w:sz w:val="26"/>
          <w:szCs w:val="26"/>
        </w:rPr>
        <w:t xml:space="preserve"> самих процедур мероприятия в КСП ДГО и наличие заинтересованности </w:t>
      </w:r>
      <w:r w:rsidR="008E6A5F">
        <w:rPr>
          <w:sz w:val="26"/>
          <w:szCs w:val="26"/>
        </w:rPr>
        <w:t>в сотрудничестве органов исполнительной вл</w:t>
      </w:r>
      <w:r w:rsidR="008E6A5F">
        <w:rPr>
          <w:sz w:val="26"/>
          <w:szCs w:val="26"/>
        </w:rPr>
        <w:t>а</w:t>
      </w:r>
      <w:r w:rsidR="008E6A5F">
        <w:rPr>
          <w:sz w:val="26"/>
          <w:szCs w:val="26"/>
        </w:rPr>
        <w:t xml:space="preserve">сти в </w:t>
      </w:r>
      <w:r w:rsidR="00DF0043">
        <w:rPr>
          <w:sz w:val="26"/>
          <w:szCs w:val="26"/>
        </w:rPr>
        <w:t>проведении</w:t>
      </w:r>
      <w:bookmarkStart w:id="0" w:name="_GoBack"/>
      <w:bookmarkEnd w:id="0"/>
      <w:r w:rsidR="008E6A5F">
        <w:rPr>
          <w:sz w:val="26"/>
          <w:szCs w:val="26"/>
        </w:rPr>
        <w:t xml:space="preserve"> процедур внешнего муниципального</w:t>
      </w:r>
      <w:r w:rsidR="00DB497F">
        <w:rPr>
          <w:sz w:val="26"/>
          <w:szCs w:val="26"/>
        </w:rPr>
        <w:t xml:space="preserve"> финансового</w:t>
      </w:r>
      <w:r w:rsidR="008E6A5F">
        <w:rPr>
          <w:sz w:val="26"/>
          <w:szCs w:val="26"/>
        </w:rPr>
        <w:t xml:space="preserve"> контроля на территории ДГО в первую очередь с целью пресечения возможных нарушений. </w:t>
      </w:r>
    </w:p>
    <w:p w:rsidR="00FB5418" w:rsidRPr="00EC750B" w:rsidRDefault="00FB5418" w:rsidP="00C346D6">
      <w:pPr>
        <w:spacing w:line="276" w:lineRule="auto"/>
        <w:ind w:firstLine="851"/>
        <w:jc w:val="both"/>
        <w:rPr>
          <w:sz w:val="26"/>
          <w:szCs w:val="26"/>
        </w:rPr>
      </w:pPr>
      <w:r w:rsidRPr="00EC750B">
        <w:rPr>
          <w:sz w:val="26"/>
          <w:szCs w:val="26"/>
        </w:rPr>
        <w:t>Контрольно-счётная палата считает, что объединив усилия депутатов Думы ДГО, Администрации ДГО и Контрольно-счётной палаты ДГО, возможно макс</w:t>
      </w:r>
      <w:r w:rsidRPr="00EC750B">
        <w:rPr>
          <w:sz w:val="26"/>
          <w:szCs w:val="26"/>
        </w:rPr>
        <w:t>и</w:t>
      </w:r>
      <w:r w:rsidRPr="00EC750B">
        <w:rPr>
          <w:sz w:val="26"/>
          <w:szCs w:val="26"/>
        </w:rPr>
        <w:t>мально обеспечить повышение эффективности внешнего муниципального финанс</w:t>
      </w:r>
      <w:r w:rsidRPr="00EC750B">
        <w:rPr>
          <w:sz w:val="26"/>
          <w:szCs w:val="26"/>
        </w:rPr>
        <w:t>о</w:t>
      </w:r>
      <w:r w:rsidRPr="00EC750B">
        <w:rPr>
          <w:sz w:val="26"/>
          <w:szCs w:val="26"/>
        </w:rPr>
        <w:lastRenderedPageBreak/>
        <w:t>вого контроля, пресечение правонарушений в бюджетной сфере  и эффективное и</w:t>
      </w:r>
      <w:r w:rsidRPr="00EC750B">
        <w:rPr>
          <w:sz w:val="26"/>
          <w:szCs w:val="26"/>
        </w:rPr>
        <w:t>с</w:t>
      </w:r>
      <w:r w:rsidRPr="00EC750B">
        <w:rPr>
          <w:sz w:val="26"/>
          <w:szCs w:val="26"/>
        </w:rPr>
        <w:t>пользование бюджетных средств.</w:t>
      </w:r>
    </w:p>
    <w:p w:rsidR="00F56EF4" w:rsidRDefault="00F56EF4" w:rsidP="00C346D6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6415DC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6415DC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60020C" w:rsidRDefault="0060020C" w:rsidP="00FB5418">
      <w:pPr>
        <w:ind w:firstLine="851"/>
        <w:jc w:val="both"/>
        <w:rPr>
          <w:rFonts w:eastAsia="Calibri"/>
          <w:lang w:eastAsia="en-US"/>
        </w:rPr>
      </w:pPr>
    </w:p>
    <w:p w:rsidR="00DE0BAB" w:rsidRDefault="0084233B" w:rsidP="00DB497F">
      <w:pPr>
        <w:ind w:firstLine="851"/>
        <w:jc w:val="both"/>
        <w:rPr>
          <w:rFonts w:eastAsia="Calibri"/>
          <w:lang w:eastAsia="en-US"/>
        </w:rPr>
        <w:sectPr w:rsidR="00DE0BAB" w:rsidSect="0028711D">
          <w:footerReference w:type="default" r:id="rId10"/>
          <w:pgSz w:w="11906" w:h="16838"/>
          <w:pgMar w:top="993" w:right="707" w:bottom="993" w:left="1701" w:header="708" w:footer="417" w:gutter="0"/>
          <w:cols w:space="708"/>
          <w:docGrid w:linePitch="360"/>
        </w:sectPr>
      </w:pPr>
      <w:r>
        <w:rPr>
          <w:sz w:val="26"/>
          <w:szCs w:val="26"/>
        </w:rPr>
        <w:t>Председатель</w:t>
      </w:r>
      <w:r w:rsidR="006C3C4B" w:rsidRPr="006C3C4B">
        <w:rPr>
          <w:sz w:val="26"/>
          <w:szCs w:val="26"/>
        </w:rPr>
        <w:t xml:space="preserve"> КСП ДГО                     </w:t>
      </w:r>
      <w:r w:rsidR="006C3C4B">
        <w:rPr>
          <w:sz w:val="26"/>
          <w:szCs w:val="26"/>
        </w:rPr>
        <w:t xml:space="preserve">   </w:t>
      </w:r>
      <w:r w:rsidR="006C3C4B" w:rsidRPr="006C3C4B">
        <w:rPr>
          <w:sz w:val="26"/>
          <w:szCs w:val="26"/>
        </w:rPr>
        <w:t xml:space="preserve">            Е.А. </w:t>
      </w:r>
      <w:proofErr w:type="spellStart"/>
      <w:r w:rsidR="006C3C4B" w:rsidRPr="006C3C4B">
        <w:rPr>
          <w:sz w:val="26"/>
          <w:szCs w:val="26"/>
        </w:rPr>
        <w:t>Пушанкина</w:t>
      </w:r>
      <w:proofErr w:type="spellEnd"/>
    </w:p>
    <w:p w:rsidR="0018198E" w:rsidRPr="009D7FA5" w:rsidRDefault="0018198E" w:rsidP="00502099">
      <w:pPr>
        <w:ind w:firstLine="567"/>
        <w:jc w:val="right"/>
        <w:rPr>
          <w:sz w:val="18"/>
          <w:szCs w:val="18"/>
        </w:rPr>
      </w:pPr>
      <w:bookmarkStart w:id="1" w:name="RANGE!A1:T44"/>
      <w:bookmarkEnd w:id="1"/>
    </w:p>
    <w:sectPr w:rsidR="0018198E" w:rsidRPr="009D7FA5" w:rsidSect="001E7B0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3D" w:rsidRDefault="00887A3D" w:rsidP="00FC0B43">
      <w:r>
        <w:separator/>
      </w:r>
    </w:p>
  </w:endnote>
  <w:endnote w:type="continuationSeparator" w:id="0">
    <w:p w:rsidR="00887A3D" w:rsidRDefault="00887A3D" w:rsidP="00F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643"/>
      <w:docPartObj>
        <w:docPartGallery w:val="Page Numbers (Bottom of Page)"/>
        <w:docPartUnique/>
      </w:docPartObj>
    </w:sdtPr>
    <w:sdtContent>
      <w:p w:rsidR="00887A3D" w:rsidRDefault="00887A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043">
          <w:rPr>
            <w:noProof/>
          </w:rPr>
          <w:t>9</w:t>
        </w:r>
        <w:r>
          <w:fldChar w:fldCharType="end"/>
        </w:r>
      </w:p>
    </w:sdtContent>
  </w:sdt>
  <w:p w:rsidR="00887A3D" w:rsidRDefault="00887A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3D" w:rsidRDefault="00887A3D" w:rsidP="00FC0B43">
      <w:r>
        <w:separator/>
      </w:r>
    </w:p>
  </w:footnote>
  <w:footnote w:type="continuationSeparator" w:id="0">
    <w:p w:rsidR="00887A3D" w:rsidRDefault="00887A3D" w:rsidP="00FC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5FF8"/>
    <w:multiLevelType w:val="hybridMultilevel"/>
    <w:tmpl w:val="24949122"/>
    <w:lvl w:ilvl="0" w:tplc="6C649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806722"/>
    <w:multiLevelType w:val="hybridMultilevel"/>
    <w:tmpl w:val="1A66362C"/>
    <w:lvl w:ilvl="0" w:tplc="20EA3BA2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BC"/>
    <w:rsid w:val="00007A68"/>
    <w:rsid w:val="00020D55"/>
    <w:rsid w:val="00026B0A"/>
    <w:rsid w:val="00026FA4"/>
    <w:rsid w:val="0002798E"/>
    <w:rsid w:val="00042D43"/>
    <w:rsid w:val="00045BF2"/>
    <w:rsid w:val="0005057E"/>
    <w:rsid w:val="00053F6F"/>
    <w:rsid w:val="00053F7F"/>
    <w:rsid w:val="00054CE4"/>
    <w:rsid w:val="00066FB7"/>
    <w:rsid w:val="00075200"/>
    <w:rsid w:val="000854FA"/>
    <w:rsid w:val="00093374"/>
    <w:rsid w:val="000975D6"/>
    <w:rsid w:val="000A35AD"/>
    <w:rsid w:val="000B0DB9"/>
    <w:rsid w:val="000B18B1"/>
    <w:rsid w:val="000B1C6C"/>
    <w:rsid w:val="000B1E6B"/>
    <w:rsid w:val="000B6063"/>
    <w:rsid w:val="000B73EE"/>
    <w:rsid w:val="000C1163"/>
    <w:rsid w:val="000C5371"/>
    <w:rsid w:val="000D5F92"/>
    <w:rsid w:val="000E3F60"/>
    <w:rsid w:val="000E4436"/>
    <w:rsid w:val="000F7007"/>
    <w:rsid w:val="001035C8"/>
    <w:rsid w:val="00106D69"/>
    <w:rsid w:val="00110C62"/>
    <w:rsid w:val="0011346A"/>
    <w:rsid w:val="001210C6"/>
    <w:rsid w:val="00123FEF"/>
    <w:rsid w:val="001245F1"/>
    <w:rsid w:val="00133129"/>
    <w:rsid w:val="00140082"/>
    <w:rsid w:val="001401D7"/>
    <w:rsid w:val="00145A26"/>
    <w:rsid w:val="001503CB"/>
    <w:rsid w:val="001521C3"/>
    <w:rsid w:val="001534A6"/>
    <w:rsid w:val="00153710"/>
    <w:rsid w:val="00163EF7"/>
    <w:rsid w:val="0017089F"/>
    <w:rsid w:val="00170A3C"/>
    <w:rsid w:val="00170BC7"/>
    <w:rsid w:val="00175FCF"/>
    <w:rsid w:val="0018198E"/>
    <w:rsid w:val="0018241C"/>
    <w:rsid w:val="00182DAC"/>
    <w:rsid w:val="00190EDA"/>
    <w:rsid w:val="001916E4"/>
    <w:rsid w:val="00191C68"/>
    <w:rsid w:val="001938A2"/>
    <w:rsid w:val="00196196"/>
    <w:rsid w:val="001A4FA0"/>
    <w:rsid w:val="001A649D"/>
    <w:rsid w:val="001A7F22"/>
    <w:rsid w:val="001B697D"/>
    <w:rsid w:val="001D052C"/>
    <w:rsid w:val="001D6745"/>
    <w:rsid w:val="001E01E5"/>
    <w:rsid w:val="001E0EA9"/>
    <w:rsid w:val="001E1C41"/>
    <w:rsid w:val="001E7B01"/>
    <w:rsid w:val="001F2C0F"/>
    <w:rsid w:val="001F5303"/>
    <w:rsid w:val="00200ABC"/>
    <w:rsid w:val="00220066"/>
    <w:rsid w:val="002204B4"/>
    <w:rsid w:val="00224235"/>
    <w:rsid w:val="00225E62"/>
    <w:rsid w:val="00230E91"/>
    <w:rsid w:val="00232ECD"/>
    <w:rsid w:val="00241E54"/>
    <w:rsid w:val="002528F5"/>
    <w:rsid w:val="00254400"/>
    <w:rsid w:val="0025564A"/>
    <w:rsid w:val="00255CB7"/>
    <w:rsid w:val="00260FA4"/>
    <w:rsid w:val="0028271B"/>
    <w:rsid w:val="0028711D"/>
    <w:rsid w:val="002909EF"/>
    <w:rsid w:val="00291B03"/>
    <w:rsid w:val="002933F7"/>
    <w:rsid w:val="002A0CCA"/>
    <w:rsid w:val="002A1A51"/>
    <w:rsid w:val="002A3AF6"/>
    <w:rsid w:val="002A3C86"/>
    <w:rsid w:val="002A5D50"/>
    <w:rsid w:val="002C11D9"/>
    <w:rsid w:val="002C3D90"/>
    <w:rsid w:val="002C6203"/>
    <w:rsid w:val="002D36BD"/>
    <w:rsid w:val="002D3C4D"/>
    <w:rsid w:val="002E7C5F"/>
    <w:rsid w:val="002F531F"/>
    <w:rsid w:val="002F682E"/>
    <w:rsid w:val="00300310"/>
    <w:rsid w:val="003039B6"/>
    <w:rsid w:val="00310B4D"/>
    <w:rsid w:val="00317145"/>
    <w:rsid w:val="00321304"/>
    <w:rsid w:val="003526BA"/>
    <w:rsid w:val="0035371D"/>
    <w:rsid w:val="003569FB"/>
    <w:rsid w:val="00356E5E"/>
    <w:rsid w:val="00363143"/>
    <w:rsid w:val="003666D6"/>
    <w:rsid w:val="0036749F"/>
    <w:rsid w:val="00370B71"/>
    <w:rsid w:val="003733C1"/>
    <w:rsid w:val="00374497"/>
    <w:rsid w:val="00375F82"/>
    <w:rsid w:val="003807C6"/>
    <w:rsid w:val="00385778"/>
    <w:rsid w:val="00392575"/>
    <w:rsid w:val="00392D4A"/>
    <w:rsid w:val="00394C3C"/>
    <w:rsid w:val="00396251"/>
    <w:rsid w:val="00396F05"/>
    <w:rsid w:val="003B1888"/>
    <w:rsid w:val="003C651A"/>
    <w:rsid w:val="003E15CA"/>
    <w:rsid w:val="003E4F2E"/>
    <w:rsid w:val="003E6B95"/>
    <w:rsid w:val="003F010E"/>
    <w:rsid w:val="003F1414"/>
    <w:rsid w:val="003F1A1B"/>
    <w:rsid w:val="003F325F"/>
    <w:rsid w:val="0040052E"/>
    <w:rsid w:val="00401CFD"/>
    <w:rsid w:val="00404BAB"/>
    <w:rsid w:val="00413032"/>
    <w:rsid w:val="00415D81"/>
    <w:rsid w:val="00431BF8"/>
    <w:rsid w:val="004326E5"/>
    <w:rsid w:val="00432723"/>
    <w:rsid w:val="004349F4"/>
    <w:rsid w:val="004416E2"/>
    <w:rsid w:val="00446BAE"/>
    <w:rsid w:val="00447DAC"/>
    <w:rsid w:val="00473D9F"/>
    <w:rsid w:val="00492975"/>
    <w:rsid w:val="00494061"/>
    <w:rsid w:val="004A0D01"/>
    <w:rsid w:val="004A24C2"/>
    <w:rsid w:val="004A25E9"/>
    <w:rsid w:val="004A2708"/>
    <w:rsid w:val="004B0845"/>
    <w:rsid w:val="004B4FE4"/>
    <w:rsid w:val="004B7050"/>
    <w:rsid w:val="004B744C"/>
    <w:rsid w:val="004C46D6"/>
    <w:rsid w:val="004C6E60"/>
    <w:rsid w:val="004D0404"/>
    <w:rsid w:val="004D177D"/>
    <w:rsid w:val="004D78D5"/>
    <w:rsid w:val="004E026F"/>
    <w:rsid w:val="004E175B"/>
    <w:rsid w:val="004E2FEE"/>
    <w:rsid w:val="004E3676"/>
    <w:rsid w:val="004E677F"/>
    <w:rsid w:val="004E7CB8"/>
    <w:rsid w:val="004F13F4"/>
    <w:rsid w:val="004F24D8"/>
    <w:rsid w:val="004F3D2D"/>
    <w:rsid w:val="004F4E24"/>
    <w:rsid w:val="004F554B"/>
    <w:rsid w:val="004F6BD2"/>
    <w:rsid w:val="005012AA"/>
    <w:rsid w:val="00502099"/>
    <w:rsid w:val="00511253"/>
    <w:rsid w:val="00534834"/>
    <w:rsid w:val="0053614C"/>
    <w:rsid w:val="005400FD"/>
    <w:rsid w:val="0054165A"/>
    <w:rsid w:val="0055086C"/>
    <w:rsid w:val="00561B45"/>
    <w:rsid w:val="00564A36"/>
    <w:rsid w:val="00565E69"/>
    <w:rsid w:val="00566F7B"/>
    <w:rsid w:val="0057087B"/>
    <w:rsid w:val="0057148A"/>
    <w:rsid w:val="00576471"/>
    <w:rsid w:val="005830A4"/>
    <w:rsid w:val="005844AE"/>
    <w:rsid w:val="00592794"/>
    <w:rsid w:val="005A0336"/>
    <w:rsid w:val="005A2C74"/>
    <w:rsid w:val="005A2F9A"/>
    <w:rsid w:val="005A4597"/>
    <w:rsid w:val="005B0C7F"/>
    <w:rsid w:val="005B0FD7"/>
    <w:rsid w:val="005B7743"/>
    <w:rsid w:val="005C6C69"/>
    <w:rsid w:val="005D0B77"/>
    <w:rsid w:val="005D6880"/>
    <w:rsid w:val="005E178B"/>
    <w:rsid w:val="005E4965"/>
    <w:rsid w:val="005F0F1F"/>
    <w:rsid w:val="005F43F8"/>
    <w:rsid w:val="0060020C"/>
    <w:rsid w:val="006049D6"/>
    <w:rsid w:val="00620677"/>
    <w:rsid w:val="00621B85"/>
    <w:rsid w:val="0062239F"/>
    <w:rsid w:val="006224B8"/>
    <w:rsid w:val="00622816"/>
    <w:rsid w:val="00636D5D"/>
    <w:rsid w:val="006415DC"/>
    <w:rsid w:val="00644411"/>
    <w:rsid w:val="00644D0A"/>
    <w:rsid w:val="00645FE1"/>
    <w:rsid w:val="006557B8"/>
    <w:rsid w:val="00655A22"/>
    <w:rsid w:val="006567C8"/>
    <w:rsid w:val="0065697F"/>
    <w:rsid w:val="00660510"/>
    <w:rsid w:val="00664EAA"/>
    <w:rsid w:val="0066794A"/>
    <w:rsid w:val="00670B14"/>
    <w:rsid w:val="0067311F"/>
    <w:rsid w:val="00673604"/>
    <w:rsid w:val="00682E22"/>
    <w:rsid w:val="00694D8A"/>
    <w:rsid w:val="00695FE7"/>
    <w:rsid w:val="006A3E5F"/>
    <w:rsid w:val="006A6928"/>
    <w:rsid w:val="006B3823"/>
    <w:rsid w:val="006B5427"/>
    <w:rsid w:val="006C10E2"/>
    <w:rsid w:val="006C3C4B"/>
    <w:rsid w:val="006C5B3C"/>
    <w:rsid w:val="006C60CB"/>
    <w:rsid w:val="006C69B5"/>
    <w:rsid w:val="006C7825"/>
    <w:rsid w:val="006D3EA7"/>
    <w:rsid w:val="006E121F"/>
    <w:rsid w:val="006E207E"/>
    <w:rsid w:val="006E4271"/>
    <w:rsid w:val="006F3B3B"/>
    <w:rsid w:val="006F4A3C"/>
    <w:rsid w:val="006F5DDE"/>
    <w:rsid w:val="00702686"/>
    <w:rsid w:val="007175F1"/>
    <w:rsid w:val="007205DC"/>
    <w:rsid w:val="0073437B"/>
    <w:rsid w:val="007421E7"/>
    <w:rsid w:val="007456F6"/>
    <w:rsid w:val="00753B55"/>
    <w:rsid w:val="00754CC1"/>
    <w:rsid w:val="00761847"/>
    <w:rsid w:val="00761EDC"/>
    <w:rsid w:val="00763732"/>
    <w:rsid w:val="007676EE"/>
    <w:rsid w:val="007711EA"/>
    <w:rsid w:val="007762CF"/>
    <w:rsid w:val="00776DBB"/>
    <w:rsid w:val="00791AF8"/>
    <w:rsid w:val="0079270F"/>
    <w:rsid w:val="007960A7"/>
    <w:rsid w:val="007A0DB8"/>
    <w:rsid w:val="007A12D2"/>
    <w:rsid w:val="007A7846"/>
    <w:rsid w:val="007B2E6D"/>
    <w:rsid w:val="007B59C7"/>
    <w:rsid w:val="007B617B"/>
    <w:rsid w:val="007D1876"/>
    <w:rsid w:val="007D5E99"/>
    <w:rsid w:val="007D77D6"/>
    <w:rsid w:val="007F0DCC"/>
    <w:rsid w:val="007F51CA"/>
    <w:rsid w:val="007F5FEC"/>
    <w:rsid w:val="008059D5"/>
    <w:rsid w:val="00805FC0"/>
    <w:rsid w:val="008065E9"/>
    <w:rsid w:val="00817412"/>
    <w:rsid w:val="00817705"/>
    <w:rsid w:val="00825B3A"/>
    <w:rsid w:val="008335D6"/>
    <w:rsid w:val="0084233B"/>
    <w:rsid w:val="00843779"/>
    <w:rsid w:val="00855EC2"/>
    <w:rsid w:val="00863326"/>
    <w:rsid w:val="00864111"/>
    <w:rsid w:val="00867FFE"/>
    <w:rsid w:val="00872376"/>
    <w:rsid w:val="00876726"/>
    <w:rsid w:val="0088566D"/>
    <w:rsid w:val="00887A3D"/>
    <w:rsid w:val="008962F4"/>
    <w:rsid w:val="008A342A"/>
    <w:rsid w:val="008A3690"/>
    <w:rsid w:val="008A47A2"/>
    <w:rsid w:val="008C1CBB"/>
    <w:rsid w:val="008D2D07"/>
    <w:rsid w:val="008D49D4"/>
    <w:rsid w:val="008D4DB3"/>
    <w:rsid w:val="008D5356"/>
    <w:rsid w:val="008D670C"/>
    <w:rsid w:val="008E0224"/>
    <w:rsid w:val="008E1641"/>
    <w:rsid w:val="008E3AD6"/>
    <w:rsid w:val="008E4213"/>
    <w:rsid w:val="008E6187"/>
    <w:rsid w:val="008E6A5F"/>
    <w:rsid w:val="008E7038"/>
    <w:rsid w:val="008F2E7B"/>
    <w:rsid w:val="008F57CF"/>
    <w:rsid w:val="00927914"/>
    <w:rsid w:val="0093282B"/>
    <w:rsid w:val="009349F6"/>
    <w:rsid w:val="00935A6C"/>
    <w:rsid w:val="00942CE5"/>
    <w:rsid w:val="00947BA6"/>
    <w:rsid w:val="0095350D"/>
    <w:rsid w:val="00954A47"/>
    <w:rsid w:val="00961D03"/>
    <w:rsid w:val="00962B3F"/>
    <w:rsid w:val="00963D8A"/>
    <w:rsid w:val="009750FA"/>
    <w:rsid w:val="00982154"/>
    <w:rsid w:val="00991A6E"/>
    <w:rsid w:val="009A20A8"/>
    <w:rsid w:val="009A2FCA"/>
    <w:rsid w:val="009A46E2"/>
    <w:rsid w:val="009B1AB0"/>
    <w:rsid w:val="009B5882"/>
    <w:rsid w:val="009B6780"/>
    <w:rsid w:val="009B7755"/>
    <w:rsid w:val="009B780C"/>
    <w:rsid w:val="009D7FA5"/>
    <w:rsid w:val="009E0264"/>
    <w:rsid w:val="009E02AB"/>
    <w:rsid w:val="009E1F73"/>
    <w:rsid w:val="009E4595"/>
    <w:rsid w:val="009E51DE"/>
    <w:rsid w:val="009E5847"/>
    <w:rsid w:val="009E7E8F"/>
    <w:rsid w:val="009F003E"/>
    <w:rsid w:val="009F2D94"/>
    <w:rsid w:val="009F4725"/>
    <w:rsid w:val="009F7E3D"/>
    <w:rsid w:val="00A0175E"/>
    <w:rsid w:val="00A05A8C"/>
    <w:rsid w:val="00A16E70"/>
    <w:rsid w:val="00A21822"/>
    <w:rsid w:val="00A23C5F"/>
    <w:rsid w:val="00A346F0"/>
    <w:rsid w:val="00A360FF"/>
    <w:rsid w:val="00A41E4C"/>
    <w:rsid w:val="00A43679"/>
    <w:rsid w:val="00A444D6"/>
    <w:rsid w:val="00A45407"/>
    <w:rsid w:val="00A459DA"/>
    <w:rsid w:val="00A46A06"/>
    <w:rsid w:val="00A575D6"/>
    <w:rsid w:val="00A6218C"/>
    <w:rsid w:val="00A66C1D"/>
    <w:rsid w:val="00A676A7"/>
    <w:rsid w:val="00A70775"/>
    <w:rsid w:val="00A718AB"/>
    <w:rsid w:val="00A71B9A"/>
    <w:rsid w:val="00A71CCE"/>
    <w:rsid w:val="00A7511F"/>
    <w:rsid w:val="00A85C65"/>
    <w:rsid w:val="00A91F9D"/>
    <w:rsid w:val="00A9247D"/>
    <w:rsid w:val="00A966B4"/>
    <w:rsid w:val="00A9708F"/>
    <w:rsid w:val="00AA39AC"/>
    <w:rsid w:val="00AB230C"/>
    <w:rsid w:val="00AB76F3"/>
    <w:rsid w:val="00AC7C98"/>
    <w:rsid w:val="00AE2965"/>
    <w:rsid w:val="00AF1DF3"/>
    <w:rsid w:val="00AF276A"/>
    <w:rsid w:val="00AF50EE"/>
    <w:rsid w:val="00AF7202"/>
    <w:rsid w:val="00B0260E"/>
    <w:rsid w:val="00B07F46"/>
    <w:rsid w:val="00B14F75"/>
    <w:rsid w:val="00B24818"/>
    <w:rsid w:val="00B31F10"/>
    <w:rsid w:val="00B32298"/>
    <w:rsid w:val="00B32455"/>
    <w:rsid w:val="00B402BC"/>
    <w:rsid w:val="00B424C1"/>
    <w:rsid w:val="00B67C62"/>
    <w:rsid w:val="00B731F3"/>
    <w:rsid w:val="00B76B8F"/>
    <w:rsid w:val="00B808E9"/>
    <w:rsid w:val="00B832D8"/>
    <w:rsid w:val="00B83B7C"/>
    <w:rsid w:val="00B83F80"/>
    <w:rsid w:val="00B84E69"/>
    <w:rsid w:val="00B91496"/>
    <w:rsid w:val="00B9257C"/>
    <w:rsid w:val="00B93C73"/>
    <w:rsid w:val="00B9573A"/>
    <w:rsid w:val="00B97494"/>
    <w:rsid w:val="00B97DD2"/>
    <w:rsid w:val="00BA2D0E"/>
    <w:rsid w:val="00BA6B26"/>
    <w:rsid w:val="00BB47D9"/>
    <w:rsid w:val="00BE4ED8"/>
    <w:rsid w:val="00BE602D"/>
    <w:rsid w:val="00BE64D3"/>
    <w:rsid w:val="00BF3045"/>
    <w:rsid w:val="00BF37F7"/>
    <w:rsid w:val="00C06C60"/>
    <w:rsid w:val="00C07268"/>
    <w:rsid w:val="00C159C9"/>
    <w:rsid w:val="00C21241"/>
    <w:rsid w:val="00C30194"/>
    <w:rsid w:val="00C3024F"/>
    <w:rsid w:val="00C346D6"/>
    <w:rsid w:val="00C377BF"/>
    <w:rsid w:val="00C44EB2"/>
    <w:rsid w:val="00C50B31"/>
    <w:rsid w:val="00C71828"/>
    <w:rsid w:val="00C72B2C"/>
    <w:rsid w:val="00C93A4A"/>
    <w:rsid w:val="00C96D4A"/>
    <w:rsid w:val="00C9748D"/>
    <w:rsid w:val="00C97F77"/>
    <w:rsid w:val="00CA07CF"/>
    <w:rsid w:val="00CA26CF"/>
    <w:rsid w:val="00CB7390"/>
    <w:rsid w:val="00CC1E0B"/>
    <w:rsid w:val="00CC5D8F"/>
    <w:rsid w:val="00CC677F"/>
    <w:rsid w:val="00CD020B"/>
    <w:rsid w:val="00CD4822"/>
    <w:rsid w:val="00CD604F"/>
    <w:rsid w:val="00CD61C1"/>
    <w:rsid w:val="00CD674A"/>
    <w:rsid w:val="00CE2A55"/>
    <w:rsid w:val="00CF0A84"/>
    <w:rsid w:val="00CF4D63"/>
    <w:rsid w:val="00CF6B0F"/>
    <w:rsid w:val="00CF77C5"/>
    <w:rsid w:val="00D15046"/>
    <w:rsid w:val="00D15342"/>
    <w:rsid w:val="00D15884"/>
    <w:rsid w:val="00D20189"/>
    <w:rsid w:val="00D226BD"/>
    <w:rsid w:val="00D3288D"/>
    <w:rsid w:val="00D45ABE"/>
    <w:rsid w:val="00D47074"/>
    <w:rsid w:val="00D5096C"/>
    <w:rsid w:val="00D54A7E"/>
    <w:rsid w:val="00D61B81"/>
    <w:rsid w:val="00D70F28"/>
    <w:rsid w:val="00D71CD4"/>
    <w:rsid w:val="00D75D4C"/>
    <w:rsid w:val="00D8701B"/>
    <w:rsid w:val="00D91CA4"/>
    <w:rsid w:val="00DA0330"/>
    <w:rsid w:val="00DA1AE6"/>
    <w:rsid w:val="00DB3437"/>
    <w:rsid w:val="00DB497F"/>
    <w:rsid w:val="00DC4B70"/>
    <w:rsid w:val="00DC570C"/>
    <w:rsid w:val="00DD49F3"/>
    <w:rsid w:val="00DE0BAB"/>
    <w:rsid w:val="00DE4325"/>
    <w:rsid w:val="00DF0043"/>
    <w:rsid w:val="00DF34EB"/>
    <w:rsid w:val="00E00B0F"/>
    <w:rsid w:val="00E018EB"/>
    <w:rsid w:val="00E0278F"/>
    <w:rsid w:val="00E03ACA"/>
    <w:rsid w:val="00E05883"/>
    <w:rsid w:val="00E06376"/>
    <w:rsid w:val="00E15AAE"/>
    <w:rsid w:val="00E15C8C"/>
    <w:rsid w:val="00E31C1A"/>
    <w:rsid w:val="00E403EB"/>
    <w:rsid w:val="00E43A7A"/>
    <w:rsid w:val="00E441B3"/>
    <w:rsid w:val="00E578B0"/>
    <w:rsid w:val="00E63058"/>
    <w:rsid w:val="00E65E86"/>
    <w:rsid w:val="00E65E8E"/>
    <w:rsid w:val="00E70007"/>
    <w:rsid w:val="00E8077F"/>
    <w:rsid w:val="00E86BE6"/>
    <w:rsid w:val="00E90C46"/>
    <w:rsid w:val="00E97B74"/>
    <w:rsid w:val="00EA652A"/>
    <w:rsid w:val="00EA6659"/>
    <w:rsid w:val="00EA6BC8"/>
    <w:rsid w:val="00EB105E"/>
    <w:rsid w:val="00EB2803"/>
    <w:rsid w:val="00EB5275"/>
    <w:rsid w:val="00EC621B"/>
    <w:rsid w:val="00EC750B"/>
    <w:rsid w:val="00ED0E24"/>
    <w:rsid w:val="00ED512F"/>
    <w:rsid w:val="00EE6249"/>
    <w:rsid w:val="00EE7245"/>
    <w:rsid w:val="00EF1146"/>
    <w:rsid w:val="00EF21A6"/>
    <w:rsid w:val="00EF3EE6"/>
    <w:rsid w:val="00F01DCB"/>
    <w:rsid w:val="00F0514D"/>
    <w:rsid w:val="00F06068"/>
    <w:rsid w:val="00F206E5"/>
    <w:rsid w:val="00F20D77"/>
    <w:rsid w:val="00F26F6A"/>
    <w:rsid w:val="00F30043"/>
    <w:rsid w:val="00F52A19"/>
    <w:rsid w:val="00F5370F"/>
    <w:rsid w:val="00F56066"/>
    <w:rsid w:val="00F56EF4"/>
    <w:rsid w:val="00F61491"/>
    <w:rsid w:val="00F61BB8"/>
    <w:rsid w:val="00F61BF4"/>
    <w:rsid w:val="00F70817"/>
    <w:rsid w:val="00F71C73"/>
    <w:rsid w:val="00F73F7B"/>
    <w:rsid w:val="00F7632F"/>
    <w:rsid w:val="00F866DA"/>
    <w:rsid w:val="00F86CEE"/>
    <w:rsid w:val="00FA4740"/>
    <w:rsid w:val="00FB0CD0"/>
    <w:rsid w:val="00FB5418"/>
    <w:rsid w:val="00FB5FD7"/>
    <w:rsid w:val="00FC0B43"/>
    <w:rsid w:val="00FC6D92"/>
    <w:rsid w:val="00FC7725"/>
    <w:rsid w:val="00FD4080"/>
    <w:rsid w:val="00FE26DF"/>
    <w:rsid w:val="00FE3D4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  <w:style w:type="table" w:styleId="aa">
    <w:name w:val="Table Grid"/>
    <w:basedOn w:val="a1"/>
    <w:uiPriority w:val="59"/>
    <w:rsid w:val="00D8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0B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573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C71828"/>
    <w:pPr>
      <w:ind w:left="720"/>
      <w:contextualSpacing/>
    </w:pPr>
  </w:style>
  <w:style w:type="table" w:styleId="aa">
    <w:name w:val="Table Grid"/>
    <w:basedOn w:val="a1"/>
    <w:uiPriority w:val="59"/>
    <w:rsid w:val="00D87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3CD1-E3F9-4B41-88C0-5F0ABAD9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2018-02-26T08:13:00Z</cp:lastPrinted>
  <dcterms:created xsi:type="dcterms:W3CDTF">2018-02-26T23:18:00Z</dcterms:created>
  <dcterms:modified xsi:type="dcterms:W3CDTF">2019-06-11T04:05:00Z</dcterms:modified>
</cp:coreProperties>
</file>