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3A58A3">
        <w:trPr>
          <w:cantSplit/>
          <w:trHeight w:val="2267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70" cy="97028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8A3" w:rsidRDefault="003A58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2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06D4D" id="Line 16" o:spid="_x0000_s1026" style="position:absolute;flip:y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" strokeweight="3pt"/>
                  </w:pict>
                </mc:Fallback>
              </mc:AlternateContent>
            </w:r>
          </w:p>
        </w:tc>
      </w:tr>
      <w:tr w:rsidR="003A58A3" w:rsidRPr="001A7BEB">
        <w:trPr>
          <w:cantSplit/>
          <w:trHeight w:val="314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Осипенко, д. 39 а, г. Дальнегорск, Приморский край, 692441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  <w:t>тел. (42373)3-27-35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3A58A3" w:rsidRDefault="00CF351E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3A58A3" w:rsidRDefault="00CF351E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экспертно-аналитического мероприятия по проверке годового отчёта о ходе реализации и оценке эффективности реализации</w:t>
      </w:r>
      <w:r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  <w:bookmarkStart w:id="0" w:name="_Hlk129597074"/>
      <w:r w:rsidR="00C50BA1">
        <w:rPr>
          <w:rFonts w:ascii="Times New Roman" w:hAnsi="Times New Roman"/>
          <w:b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 2023 год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A58A3" w:rsidRDefault="00C50BA1">
      <w:pPr>
        <w:spacing w:before="12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315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2024 года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</w:p>
    <w:p w:rsidR="003A58A3" w:rsidRDefault="00CF351E">
      <w:pPr>
        <w:pStyle w:val="a"/>
      </w:pPr>
      <w:r>
        <w:t>ОБЩИЕ ПОЛОЖЕНИЯ</w:t>
      </w:r>
    </w:p>
    <w:p w:rsidR="003A58A3" w:rsidRDefault="00CF351E" w:rsidP="0035348C">
      <w:pPr>
        <w:pStyle w:val="af1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заключение Контрольно-счётной палаты Дальнегорского городского округа (далее – КСП ДГО или Контрольно-счётная палата) по проверке годового отчёта о ходе реализации и оценке эффективности реализации 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C50BA1">
        <w:rPr>
          <w:rFonts w:ascii="Times New Roman" w:hAnsi="Times New Roman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 2023 год (далее – Программа, Муниципальная программа или МП) подготовлено в соответствии:</w:t>
      </w:r>
      <w:r>
        <w:rPr>
          <w:rFonts w:ascii="Times New Roman" w:hAnsi="Times New Roman"/>
          <w:sz w:val="26"/>
          <w:szCs w:val="26"/>
        </w:rPr>
        <w:t xml:space="preserve"> с пунктом 2 статьи 157 Бюджетного кодекса Российской Федерации, </w:t>
      </w:r>
      <w:r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 г. № 648,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«Общие правила проведения экспертно-аналитических мероприятий», утверждённым распоряжением председателя Контрольно-счётной палаты ДГО от 14.01.2022 г. № 3.</w:t>
      </w:r>
    </w:p>
    <w:p w:rsidR="00B124BE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Экспертно-аналитическое мероприятие проведено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утверждённо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распоряжением председателя КСП ДГО от 28.12.2023 г. № 100 План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2024 год в соответствии с пункт</w:t>
      </w:r>
      <w:r w:rsid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и распоряжения председателя Контрольно-счётной палаты ДГО от </w:t>
      </w:r>
      <w:r w:rsidR="00C50BA1">
        <w:rPr>
          <w:rFonts w:ascii="Times New Roman" w:eastAsia="Times New Roman" w:hAnsi="Times New Roman"/>
          <w:sz w:val="26"/>
          <w:szCs w:val="26"/>
        </w:rPr>
        <w:t>21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0B54A1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.2024 г. № </w:t>
      </w:r>
      <w:r w:rsidR="000B54A1">
        <w:rPr>
          <w:rFonts w:ascii="Times New Roman" w:eastAsia="Times New Roman" w:hAnsi="Times New Roman"/>
          <w:sz w:val="26"/>
          <w:szCs w:val="26"/>
        </w:rPr>
        <w:t>1</w:t>
      </w:r>
      <w:r w:rsidR="00C50BA1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A58A3" w:rsidRDefault="00B124BE" w:rsidP="00B124BE">
      <w:pPr>
        <w:spacing w:before="12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124BE">
        <w:rPr>
          <w:rFonts w:ascii="Times New Roman" w:eastAsia="Times New Roman" w:hAnsi="Times New Roman"/>
          <w:b/>
          <w:sz w:val="26"/>
          <w:szCs w:val="26"/>
        </w:rPr>
        <w:t xml:space="preserve">Карта – № </w:t>
      </w:r>
      <w:r w:rsidR="00C50BA1">
        <w:rPr>
          <w:rFonts w:ascii="Times New Roman" w:eastAsia="Times New Roman" w:hAnsi="Times New Roman"/>
          <w:b/>
          <w:sz w:val="26"/>
          <w:szCs w:val="26"/>
        </w:rPr>
        <w:t>5</w:t>
      </w:r>
      <w:r w:rsidRPr="00B124BE">
        <w:rPr>
          <w:rFonts w:ascii="Times New Roman" w:eastAsia="Times New Roman" w:hAnsi="Times New Roman"/>
          <w:b/>
          <w:sz w:val="26"/>
          <w:szCs w:val="26"/>
        </w:rPr>
        <w:t>.</w:t>
      </w:r>
      <w:r w:rsidR="00CF351E">
        <w:rPr>
          <w:rFonts w:ascii="Times New Roman" w:eastAsia="Times New Roman" w:hAnsi="Times New Roman"/>
          <w:sz w:val="26"/>
          <w:szCs w:val="26"/>
        </w:rPr>
        <w:br w:type="page" w:clear="all"/>
      </w:r>
    </w:p>
    <w:p w:rsidR="003A58A3" w:rsidRDefault="00CF351E" w:rsidP="0035348C">
      <w:pPr>
        <w:pStyle w:val="af1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 экспертно-аналитического мероприятия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2023 год, проведён:</w:t>
      </w:r>
    </w:p>
    <w:p w:rsidR="003A58A3" w:rsidRDefault="00CF351E" w:rsidP="0035348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 обеспечения фактически произведённых затрат на реализацию программы;</w:t>
      </w:r>
    </w:p>
    <w:p w:rsidR="003A58A3" w:rsidRDefault="00CF351E" w:rsidP="0035348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отчёта ответственного исполнителя по исполнению муниципальной программы.</w:t>
      </w:r>
    </w:p>
    <w:p w:rsidR="003A58A3" w:rsidRDefault="00CF351E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Объект проверки</w:t>
      </w:r>
      <w:r>
        <w:rPr>
          <w:sz w:val="26"/>
          <w:szCs w:val="26"/>
        </w:rPr>
        <w:t xml:space="preserve"> – </w:t>
      </w:r>
      <w:bookmarkStart w:id="1" w:name="_Hlk132282308"/>
      <w:r>
        <w:rPr>
          <w:sz w:val="26"/>
          <w:szCs w:val="26"/>
        </w:rPr>
        <w:t>Отдел жизнеобеспечения администрации Дальнегорского городского округа (далее – Ответственный исполнитель)</w:t>
      </w:r>
      <w:bookmarkEnd w:id="1"/>
      <w:r>
        <w:rPr>
          <w:sz w:val="26"/>
          <w:szCs w:val="26"/>
        </w:rPr>
        <w:t>.</w:t>
      </w:r>
    </w:p>
    <w:p w:rsidR="003A58A3" w:rsidRDefault="00CF35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проверки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pacing w:val="-2"/>
          <w:sz w:val="26"/>
          <w:szCs w:val="26"/>
        </w:rPr>
        <w:t xml:space="preserve">годовой отчёт о ходе реализации и оценка эффективности реализации муниципальной программы </w:t>
      </w:r>
      <w:r w:rsidR="00C50BA1">
        <w:rPr>
          <w:rFonts w:ascii="Times New Roman" w:hAnsi="Times New Roman"/>
          <w:spacing w:val="-2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spacing w:val="-2"/>
          <w:sz w:val="26"/>
          <w:szCs w:val="26"/>
        </w:rPr>
        <w:t xml:space="preserve"> за 2023 год (далее – Годовой отчёт).</w:t>
      </w:r>
    </w:p>
    <w:p w:rsidR="003A58A3" w:rsidRPr="001F55DA" w:rsidRDefault="00CF351E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Исследуемый период</w:t>
      </w:r>
      <w:r>
        <w:rPr>
          <w:sz w:val="26"/>
          <w:szCs w:val="26"/>
        </w:rPr>
        <w:t xml:space="preserve"> – 2023 год.</w:t>
      </w:r>
    </w:p>
    <w:p w:rsidR="003A58A3" w:rsidRDefault="00CF351E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>
        <w:rPr>
          <w:rFonts w:ascii="Times New Roman" w:hAnsi="Times New Roman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отчёта ответственного исполнителя по исполнению м</w:t>
      </w:r>
      <w:r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C50BA1">
        <w:rPr>
          <w:rFonts w:ascii="Times New Roman" w:hAnsi="Times New Roman"/>
          <w:spacing w:val="-4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2023 год.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проведения экспертно-аналитического мероприятия: с </w:t>
      </w:r>
      <w:r w:rsidR="00C50BA1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0BA1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 по </w:t>
      </w:r>
      <w:r w:rsidR="00C50BA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315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0BA1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года.</w:t>
      </w:r>
    </w:p>
    <w:p w:rsidR="003A58A3" w:rsidRDefault="00CF351E">
      <w:pPr>
        <w:pStyle w:val="a"/>
      </w:pPr>
      <w:r>
        <w:t>АНАЛИТИЧЕСКАЯ ЧАСТЬ</w:t>
      </w:r>
    </w:p>
    <w:p w:rsidR="003A58A3" w:rsidRDefault="00CF351E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заключения по результатам экспертно-аналитического мероприятия Годового отчёта МП использовались материалы, предоставленные администрацией Дальнегорского городского округа (далее – ДГО) и материалы, размещённые в свободном доступе на официальном сайте Дальнегорского городского округа в сети «Интернет»: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Годовой отчёт о ходе реализации и оценка эффективности реализации муниципальной программы </w:t>
      </w:r>
      <w:r w:rsidR="00C50BA1">
        <w:rPr>
          <w:spacing w:val="-2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spacing w:val="-2"/>
          <w:sz w:val="26"/>
          <w:szCs w:val="26"/>
        </w:rPr>
        <w:t xml:space="preserve"> за 2023 год;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степени выполнения подпрограмм и отдельных мероприятий Муниципальной программы за 2023 год (форма 9);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Отчёт об использовании бюджетных ассигнований бюджета Дальнегорского городского округа на реализацию Муниципальной программы за 202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год (форма 10);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Отчёт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за 2023 год (форма 11);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расходовании бюджетных и внебюджетных средств на реализацию Муниципальной программы за 202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год (форма 12);</w:t>
      </w:r>
    </w:p>
    <w:p w:rsidR="003A58A3" w:rsidRDefault="00CF351E" w:rsidP="0035348C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достижении значений индикаторов (показателей) Муниципальной программы за 2023 год (Форма 13).</w:t>
      </w:r>
    </w:p>
    <w:p w:rsidR="003A58A3" w:rsidRDefault="00CF351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 w:clear="all"/>
      </w:r>
    </w:p>
    <w:p w:rsidR="003A58A3" w:rsidRDefault="00CF351E" w:rsidP="0035348C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произведённых затрат на её реализацию.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:rsidR="003A58A3" w:rsidRDefault="00CF35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Дальнегорского городского округа от 31.07.2018 года № 510-па утверждён перечень муниципальных программ Дальнегорского городского округа, реализация которых планируется в 2023 году (далее – Перечень). Постановлениями </w:t>
      </w:r>
      <w:r>
        <w:rPr>
          <w:rFonts w:ascii="Times New Roman" w:hAnsi="Times New Roman"/>
          <w:sz w:val="26"/>
          <w:szCs w:val="26"/>
        </w:rPr>
        <w:t>от 24.08.2018 № 582-па, от 31.10.2018 № 693-па, от 11.02.2019 № 92-па, от 27.02.2019 № 126-па, от 09.04.2019 № 234-па, от 13.05.2019 № 296-па, от 01.08.2019</w:t>
      </w:r>
      <w:r>
        <w:rPr>
          <w:rFonts w:ascii="Times New Roman" w:hAnsi="Times New Roman"/>
          <w:sz w:val="26"/>
          <w:szCs w:val="26"/>
        </w:rPr>
        <w:br/>
        <w:t xml:space="preserve">№ 610-па, от 28.10.2019 № 904-па,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>
        <w:rPr>
          <w:rFonts w:ascii="Times New Roman" w:hAnsi="Times New Roman"/>
          <w:sz w:val="26"/>
          <w:szCs w:val="26"/>
        </w:rPr>
        <w:t xml:space="preserve"> от 31.01.2020 № 67-па,</w:t>
      </w:r>
      <w:r>
        <w:rPr>
          <w:rFonts w:ascii="Times New Roman" w:hAnsi="Times New Roman"/>
          <w:sz w:val="26"/>
          <w:szCs w:val="26"/>
        </w:rPr>
        <w:br/>
        <w:t>от 25.02.2020 № 166-па,от 15.06.2020 № 512-па, от 13.07.2020 № 634-па, от 31.07.2020</w:t>
      </w:r>
      <w:r>
        <w:rPr>
          <w:rFonts w:ascii="Times New Roman" w:hAnsi="Times New Roman"/>
          <w:sz w:val="26"/>
          <w:szCs w:val="26"/>
        </w:rPr>
        <w:br/>
        <w:t xml:space="preserve">№ 674-па,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>
        <w:rPr>
          <w:rFonts w:ascii="Times New Roman" w:hAnsi="Times New Roman"/>
          <w:sz w:val="26"/>
          <w:szCs w:val="26"/>
        </w:rPr>
        <w:t xml:space="preserve"> от 20.11.2020 № 1120-па, от 24.11.2020 №1155-па,</w:t>
      </w:r>
      <w:r>
        <w:rPr>
          <w:rFonts w:ascii="Times New Roman" w:hAnsi="Times New Roman"/>
          <w:sz w:val="26"/>
          <w:szCs w:val="26"/>
        </w:rPr>
        <w:br/>
        <w:t>от 14.12.2020 № 1213-па, от 23.04.2021 № 371-па, от 21.05.2021 № 482-па, от 28.05.2021 № 506-па, от 19.07.2021 № 692-па, от 30.08.2021 № 850-па, от 11.10.2021 № 1044-па,</w:t>
      </w:r>
      <w:r>
        <w:rPr>
          <w:rFonts w:ascii="Times New Roman" w:hAnsi="Times New Roman"/>
          <w:sz w:val="26"/>
          <w:szCs w:val="26"/>
        </w:rPr>
        <w:br/>
        <w:t>от 02.11.2021 № 1165-па, от 30.07.2021 № 738-па, от 29.11.2021 № 1256-па, от 07.02.2022 № 135-па, от 15.02.2022 № 178-па, от 11.03.2022 № 293-па, от 04.04.2022 № 384-па,</w:t>
      </w:r>
      <w:r>
        <w:rPr>
          <w:rFonts w:ascii="Times New Roman" w:hAnsi="Times New Roman"/>
          <w:sz w:val="26"/>
          <w:szCs w:val="26"/>
        </w:rPr>
        <w:br/>
        <w:t>от 06.05.2022№ 547-па, 16.05.2022 № 576-па; от 22.06.2022 № 845-па, от 06.07.2022</w:t>
      </w:r>
      <w:r>
        <w:rPr>
          <w:rFonts w:ascii="Times New Roman" w:hAnsi="Times New Roman"/>
          <w:sz w:val="26"/>
          <w:szCs w:val="26"/>
        </w:rPr>
        <w:br/>
        <w:t>№ 922-па, от 27.07.2022 № 1049-па, от 16.08.2022 № 1145-па, от 12.12.2022  № 1696-па,</w:t>
      </w:r>
      <w:r>
        <w:rPr>
          <w:rFonts w:ascii="Times New Roman" w:hAnsi="Times New Roman"/>
          <w:sz w:val="26"/>
          <w:szCs w:val="26"/>
        </w:rPr>
        <w:br/>
        <w:t>от 20.12.2022 № 1073-па, от 27.01.2023 № 68-па, от 07.02.2023 № 121-па, от 16.03.2023</w:t>
      </w:r>
      <w:r>
        <w:rPr>
          <w:rFonts w:ascii="Times New Roman" w:hAnsi="Times New Roman"/>
          <w:sz w:val="26"/>
          <w:szCs w:val="26"/>
        </w:rPr>
        <w:br/>
        <w:t xml:space="preserve">№ 261-па, от 24.04.2023 № 411-па, от 10.05.2023 № 489-па, от 31.08.2023 № 1218-па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внесены изменения в вышеназванный Перечень.</w:t>
      </w:r>
    </w:p>
    <w:p w:rsidR="00261DD6" w:rsidRDefault="006A500D" w:rsidP="00261DD6">
      <w:pPr>
        <w:pStyle w:val="13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Муниципальная программа утверждена Постановлением администрации Дальнегорского городского округа от </w:t>
      </w:r>
      <w:r w:rsidR="00261DD6">
        <w:rPr>
          <w:spacing w:val="-2"/>
          <w:sz w:val="26"/>
          <w:szCs w:val="26"/>
        </w:rPr>
        <w:t>15</w:t>
      </w:r>
      <w:r>
        <w:rPr>
          <w:spacing w:val="-2"/>
          <w:sz w:val="26"/>
          <w:szCs w:val="26"/>
        </w:rPr>
        <w:t>.</w:t>
      </w:r>
      <w:r w:rsidR="00261DD6">
        <w:rPr>
          <w:spacing w:val="-2"/>
          <w:sz w:val="26"/>
          <w:szCs w:val="26"/>
        </w:rPr>
        <w:t>09.2021</w:t>
      </w:r>
      <w:r>
        <w:rPr>
          <w:spacing w:val="-2"/>
          <w:sz w:val="26"/>
          <w:szCs w:val="26"/>
        </w:rPr>
        <w:t xml:space="preserve"> г. № </w:t>
      </w:r>
      <w:r w:rsidR="00261DD6">
        <w:rPr>
          <w:spacing w:val="-2"/>
          <w:sz w:val="26"/>
          <w:szCs w:val="26"/>
        </w:rPr>
        <w:t>906</w:t>
      </w:r>
      <w:r>
        <w:rPr>
          <w:spacing w:val="-2"/>
          <w:sz w:val="26"/>
          <w:szCs w:val="26"/>
        </w:rPr>
        <w:t xml:space="preserve">-па. </w:t>
      </w:r>
      <w:r w:rsidR="00261DD6">
        <w:rPr>
          <w:spacing w:val="-2"/>
          <w:sz w:val="26"/>
          <w:szCs w:val="26"/>
        </w:rPr>
        <w:t>В 2023 году в указанное постановление, вносились изменения следующими нормативными правовыми актами:</w:t>
      </w:r>
    </w:p>
    <w:p w:rsidR="00261DD6" w:rsidRDefault="00261DD6" w:rsidP="00261DD6">
      <w:pPr>
        <w:pStyle w:val="js-clipboard-title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ДГО от 22.05.2023 г. № 560-па;</w:t>
      </w:r>
    </w:p>
    <w:p w:rsidR="00261DD6" w:rsidRDefault="00261DD6" w:rsidP="00261DD6">
      <w:pPr>
        <w:pStyle w:val="js-clipboard-title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ДГО от 15.11.2023 г. № 1 722-па;</w:t>
      </w:r>
    </w:p>
    <w:p w:rsidR="00261DD6" w:rsidRDefault="00261DD6" w:rsidP="00261DD6">
      <w:pPr>
        <w:pStyle w:val="js-clipboard-title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ДГО от 26.12.2022 г. № 2 058-па.</w:t>
      </w:r>
    </w:p>
    <w:p w:rsidR="00BD5E13" w:rsidRDefault="00261DD6" w:rsidP="00261DD6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Вносимые изменения касались </w:t>
      </w:r>
      <w:r w:rsidR="00BD5E13">
        <w:rPr>
          <w:sz w:val="26"/>
          <w:szCs w:val="26"/>
        </w:rPr>
        <w:t>корректировки общего объёма финансирования мероприятий муниципальной программы, изменения значений показателей и индикаторов МП в том числе с учётом исполнения МП в 2022 году и изложения плана-графика реализации Программы в новой редакции.</w:t>
      </w:r>
    </w:p>
    <w:p w:rsidR="00BD5E13" w:rsidRDefault="006A500D" w:rsidP="00BD5E13">
      <w:pPr>
        <w:spacing w:before="120"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Ответственным исполнителем муниципальной программы является Отдел жизнеобеспечения администрации Дальнегорского городского округа (далее – Ответственный исполнитель, ОЖО АДГО), </w:t>
      </w:r>
      <w:r w:rsidR="00BD5E13">
        <w:rPr>
          <w:rFonts w:ascii="Times New Roman" w:hAnsi="Times New Roman"/>
          <w:sz w:val="26"/>
          <w:szCs w:val="26"/>
        </w:rPr>
        <w:t>соисполнители – Управление муниципального имущества администрации Дальнегорского городского округа (далее – Соисполнитель, УМИ АДГО), Управление образования администрации Дальнегорского городского округа</w:t>
      </w:r>
      <w:r w:rsidR="00BD5E13">
        <w:rPr>
          <w:rFonts w:ascii="Times New Roman" w:hAnsi="Times New Roman"/>
          <w:spacing w:val="-8"/>
          <w:sz w:val="26"/>
          <w:szCs w:val="26"/>
        </w:rPr>
        <w:t>.</w:t>
      </w:r>
    </w:p>
    <w:p w:rsidR="00BD5E13" w:rsidRPr="005D0F6C" w:rsidRDefault="00BD5E13" w:rsidP="00BD5E13">
      <w:pPr>
        <w:pStyle w:val="13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Цель муниципальной программы – </w:t>
      </w:r>
      <w:r w:rsidRPr="005D0F6C">
        <w:rPr>
          <w:sz w:val="26"/>
          <w:szCs w:val="26"/>
        </w:rPr>
        <w:t>Обеспечение жителей Дальнегорского городского округа доступным жильем.</w:t>
      </w:r>
    </w:p>
    <w:p w:rsidR="00BD5E13" w:rsidRDefault="00BD5E13" w:rsidP="00BD5E13">
      <w:pPr>
        <w:pStyle w:val="aff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2 подпрограммы: «Обеспечение жильём молодых семей Дальнегорского городского округа», </w:t>
      </w:r>
      <w:r w:rsidRPr="003D2092">
        <w:rPr>
          <w:sz w:val="26"/>
          <w:szCs w:val="26"/>
        </w:rPr>
        <w:t xml:space="preserve">«Обеспечение жилыми помещениями детей-сирот, детей, оставшихся без попечения </w:t>
      </w:r>
      <w:r w:rsidRPr="003D2092">
        <w:rPr>
          <w:sz w:val="26"/>
          <w:szCs w:val="26"/>
        </w:rPr>
        <w:lastRenderedPageBreak/>
        <w:t xml:space="preserve">родителей, лиц из числа детей-сирот и детей, оставшихся без попечения родителей»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br/>
        <w:t>5 отдельных мероприятия:</w:t>
      </w:r>
    </w:p>
    <w:p w:rsidR="00BD5E13" w:rsidRPr="006F4524" w:rsidRDefault="00BD5E13" w:rsidP="00C452D5">
      <w:pPr>
        <w:pStyle w:val="aff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F4524">
        <w:rPr>
          <w:sz w:val="26"/>
          <w:szCs w:val="26"/>
        </w:rPr>
        <w:t>зносы на капитальный ремонт общего имущества в многоквартирных домах за муниципальные жилые помещения;</w:t>
      </w:r>
    </w:p>
    <w:p w:rsidR="00BD5E13" w:rsidRPr="006F4524" w:rsidRDefault="00BD5E13" w:rsidP="00C452D5">
      <w:pPr>
        <w:pStyle w:val="aff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F4524">
        <w:rPr>
          <w:sz w:val="26"/>
          <w:szCs w:val="26"/>
        </w:rPr>
        <w:t>емонт жилых помещений муниципального жилищного фонда;</w:t>
      </w:r>
    </w:p>
    <w:p w:rsidR="00BD5E13" w:rsidRPr="006F4524" w:rsidRDefault="00BD5E13" w:rsidP="00C452D5">
      <w:pPr>
        <w:pStyle w:val="aff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F4524">
        <w:rPr>
          <w:sz w:val="26"/>
          <w:szCs w:val="26"/>
        </w:rPr>
        <w:t>апитальный ремонт общего имущества МКД;</w:t>
      </w:r>
    </w:p>
    <w:p w:rsidR="00BD5E13" w:rsidRPr="006F4524" w:rsidRDefault="00BD5E13" w:rsidP="00C452D5">
      <w:pPr>
        <w:pStyle w:val="aff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F4524">
        <w:rPr>
          <w:sz w:val="26"/>
          <w:szCs w:val="26"/>
        </w:rPr>
        <w:t>беспечение качественного проживания населения на территории Дальнегорского городского округа;</w:t>
      </w:r>
    </w:p>
    <w:p w:rsidR="006A500D" w:rsidRPr="009D7FA8" w:rsidRDefault="00BD5E13" w:rsidP="00C452D5">
      <w:pPr>
        <w:pStyle w:val="aff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F4524">
        <w:rPr>
          <w:sz w:val="26"/>
          <w:szCs w:val="26"/>
        </w:rPr>
        <w:t>беспечение твердым топливом граждан, проживающих в д</w:t>
      </w:r>
      <w:r w:rsidR="009D7FA8">
        <w:rPr>
          <w:sz w:val="26"/>
          <w:szCs w:val="26"/>
        </w:rPr>
        <w:t>омах с печным отоплением</w:t>
      </w:r>
      <w:r w:rsidR="006A500D" w:rsidRPr="00C452D5">
        <w:rPr>
          <w:sz w:val="26"/>
          <w:szCs w:val="26"/>
        </w:rPr>
        <w:t>.</w:t>
      </w:r>
    </w:p>
    <w:p w:rsidR="00A40A15" w:rsidRPr="00A40A15" w:rsidRDefault="006A500D" w:rsidP="006A500D">
      <w:pPr>
        <w:pStyle w:val="aff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поставленной Программой цели предполагается выполнение таких задач, как </w:t>
      </w:r>
      <w:r w:rsidR="00A40A15" w:rsidRPr="00A40A15">
        <w:rPr>
          <w:sz w:val="26"/>
          <w:szCs w:val="26"/>
        </w:rPr>
        <w:t>поддержка решения жилищной проблемы молодых семей, признанных в установленном порядке, нуждающимися в улучшении жилищных условий, создание безопасных и благоприятных условий проживания в муниципальном фонде, 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 - сирот и детей, оставшихся без попечения родителей, обеспечение взносами на капитальный ремонт общего имущества в многоквартирных домах за муниципальные жилые помещения и капитальный ремонт общего имущества МКД, обеспечение качественного проживания населения на территории Дальнегорского городского округа, а также обеспечение населения, проживающе</w:t>
      </w:r>
      <w:r w:rsidR="00A40A15">
        <w:rPr>
          <w:sz w:val="26"/>
          <w:szCs w:val="26"/>
        </w:rPr>
        <w:t>го в домах с печным отоплением дровами</w:t>
      </w:r>
      <w:r w:rsidR="00A40A15" w:rsidRPr="00A40A15">
        <w:rPr>
          <w:sz w:val="26"/>
          <w:szCs w:val="26"/>
        </w:rPr>
        <w:t>.</w:t>
      </w:r>
    </w:p>
    <w:p w:rsidR="00041EE3" w:rsidRDefault="00041EE3" w:rsidP="00041EE3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округа (далее – Решение Думы ДГО) от 01.12.2022 г. № 30 «О бюджете Дальнегорского городского округа на 2023 год и плановый период 2024 и 2025 годов» из средств бюджета Дальнегорского городского округа на реализацию Муниципальной программы был предусмотрен общий объём финансирования в сумме </w:t>
      </w:r>
      <w:r>
        <w:rPr>
          <w:rFonts w:ascii="Times New Roman" w:hAnsi="Times New Roman"/>
          <w:sz w:val="26"/>
          <w:szCs w:val="26"/>
        </w:rPr>
        <w:t xml:space="preserve">24 886 965,68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041EE3" w:rsidRDefault="00041EE3" w:rsidP="00041EE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течении 2023 года ресурсное обеспечение расходов на реализацию Муниципальной программы подвергалось нескольким корректировкам: </w:t>
      </w:r>
    </w:p>
    <w:p w:rsidR="00041EE3" w:rsidRDefault="00041EE3" w:rsidP="00041EE3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ДГО от 07.04.2023 г. № 72 «О бюджете Дальнегорского городского округа на 2023 год и плановый период 2024 и 2025 годов» увеличен на </w:t>
      </w:r>
      <w:r w:rsidR="004D23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10 081,77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общий объём финансового обеспечения реализации Муниципальной программы и составил </w:t>
      </w:r>
      <w:r w:rsidR="004D23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34 968,73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Основаниями для внесения изменений стало</w:t>
      </w:r>
      <w:r w:rsidR="004D23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увеличение расходов на ремонт 8-ми муниципальных жилых помещений (квартир)</w:t>
      </w:r>
      <w:r w:rsid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(10 629,01 тыс. рублей) и приобретение</w:t>
      </w:r>
      <w:r w:rsidR="00DE697C" w:rsidRP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DE69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(677,65 тыс. рублей).</w:t>
      </w:r>
      <w:r w:rsidR="00DE697C" w:rsidRPr="0024256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E697C">
        <w:rPr>
          <w:rFonts w:ascii="Times New Roman" w:hAnsi="Times New Roman"/>
          <w:spacing w:val="-4"/>
          <w:sz w:val="26"/>
          <w:szCs w:val="26"/>
        </w:rPr>
        <w:t xml:space="preserve">Также 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произведена </w:t>
      </w:r>
      <w:r w:rsidR="00DE697C">
        <w:rPr>
          <w:rFonts w:ascii="Times New Roman" w:hAnsi="Times New Roman"/>
          <w:spacing w:val="-4"/>
          <w:sz w:val="26"/>
          <w:szCs w:val="26"/>
        </w:rPr>
        <w:t>к</w:t>
      </w:r>
      <w:r w:rsidR="00DE697C" w:rsidRPr="0024256A">
        <w:rPr>
          <w:rFonts w:ascii="Times New Roman" w:hAnsi="Times New Roman"/>
          <w:spacing w:val="-4"/>
          <w:sz w:val="26"/>
          <w:szCs w:val="26"/>
        </w:rPr>
        <w:t xml:space="preserve">орректировка </w:t>
      </w:r>
      <w:r w:rsidR="00DE697C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расходов на реализацию мероприятий по обеспечению жильём молодых семей </w:t>
      </w:r>
      <w:r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Законом Приморского края 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(далее – Закон Приморского края о бюджете) </w:t>
      </w:r>
      <w:r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DE697C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20.12.2022</w:t>
      </w:r>
      <w:r w:rsid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311926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E697C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253-КЗ «О краевом бюджете на 2023 год и плановый период 2024 и 2025 годов», уведомление о предоставлении субсидии, субвенции, иного межбюджетного трансферта, имеющего целевое назначение от 01.01.2023</w:t>
      </w:r>
      <w:r w:rsid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DE697C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774/6</w:t>
      </w:r>
      <w:r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41EE3" w:rsidRDefault="00041EE3" w:rsidP="00041EE3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Решением Думы ДГО от 06.06.2023 г. № 97 «О бюджете Дальнегорского городского округа на 2023 год и плановый период 2024 и 2025 годов» 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98,52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общий объём финансового обеспечения реализации Муниципальной программы 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ввиду принят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Приморского края 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бюджете 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F90D64" w:rsidRP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30.03.2023 № 319-КЗ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уведомлени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предоставлении субсидии, субвенции, иного межбюджетного трансферта, 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имеющего целевое назначение от 3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1.0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.2023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B83A19" w:rsidRPr="00571C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774/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31. Вследствие уменьшены бюджетные ассигнования на реализацию мероприятий по обеспечению жильём молодых семей. Общий объём ресурсного обеспечения МП после изменений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составил 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34 870,22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B83A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 w:rsidR="00F9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41EE3" w:rsidRPr="003357C6" w:rsidRDefault="00041EE3" w:rsidP="00041EE3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ДГО от </w:t>
      </w:r>
      <w:r w:rsidR="003357C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  <w:r w:rsidR="003357C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.2023 г. № </w:t>
      </w:r>
      <w:r w:rsidR="003357C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124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«О бюджете Дальнегорского городского округа на 2023 год и плановый период 2024 и 2025 годов» общий объём финансирования Муниципальной программы </w:t>
      </w:r>
      <w:r w:rsidR="0031192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увеличен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31192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7 268,98</w:t>
      </w:r>
      <w:r w:rsidR="003357C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и составил </w:t>
      </w:r>
      <w:r w:rsidR="0031192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42 139,19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</w:t>
      </w:r>
      <w:r w:rsidR="0031192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Расходы бюджета 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по мероприятиям, предусмотренным на 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на основании </w:t>
      </w:r>
      <w:r w:rsidR="00311926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Закона Приморского края </w:t>
      </w:r>
      <w:r w:rsidR="006B19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бюджете </w:t>
      </w:r>
      <w:r w:rsidR="00311926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28.06.2023</w:t>
      </w:r>
      <w:r w:rsidR="006B19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г. </w:t>
      </w:r>
      <w:r w:rsidR="00311926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364-КЗ и </w:t>
      </w:r>
      <w:r w:rsidR="00311926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уведомление о предоставлении субсидии, субвенции, иного межбюджетного трансферта, имеющего целевое назначение от 03.07.2023</w:t>
      </w:r>
      <w:r w:rsidR="006B19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311926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759/553</w:t>
      </w:r>
      <w:r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357C6" w:rsidRPr="006A638C" w:rsidRDefault="003357C6" w:rsidP="00041EE3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Решением Думы ДГО от 21.09.2023</w:t>
      </w:r>
      <w:r w:rsidR="00AA354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г. № 139 «О бюджете Дальнегорского городского округа на 2023 год и плановый период 2024 и 2025 годов» общий объём финансирования Муниципальной программы увеличен на 5 071,33 тыс. рублей и составил 42 210,53 тыс. рублей.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Расходы бюджета увеличены </w:t>
      </w:r>
      <w:r w:rsidR="006D14D9">
        <w:rPr>
          <w:rFonts w:ascii="Times New Roman" w:eastAsia="Times New Roman" w:hAnsi="Times New Roman"/>
          <w:sz w:val="26"/>
        </w:rPr>
        <w:t xml:space="preserve">на обеспечение граждан твёрдым топливом (дровами) осуществляемые на условиях софинансирования за счёт средств краевого бюджета (25,6 тыс. рублей) </w:t>
      </w:r>
      <w:r w:rsidR="006D14D9" w:rsidRPr="006D14D9">
        <w:rPr>
          <w:rFonts w:ascii="Times New Roman" w:eastAsia="Times New Roman" w:hAnsi="Times New Roman"/>
          <w:sz w:val="26"/>
        </w:rPr>
        <w:t>и текущий ремонт 4-х помещений муниципального жилищного фонда для распределения жилых помещений педагогам, переехавшим в Дальнегорский городской округ с целью их трудоустройства, как мотивация привлечения педагогов на территорию Дальнегорский городской округа (5 045,74 тыс. рублей)</w:t>
      </w:r>
      <w:r w:rsidRPr="006D14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A638C" w:rsidRPr="006D14D9" w:rsidRDefault="006A638C" w:rsidP="00140D5F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ДГО от 27.10.2023 г. № 146 «О бюджете Дальнегорского городского округа на 2023 год и плановый период 2024 и 2025 годов» увеличен на 3 847,65 тыс. руб. общий объём финансового обеспечения реализации Муниципальной программы и составил 51 058,18 тыс. руб.</w:t>
      </w:r>
      <w:r w:rsidR="00140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Размер бюджетных ассигнований реализации МП изменился по причине увеличения расходов </w:t>
      </w:r>
      <w:r w:rsidR="00140D5F">
        <w:rPr>
          <w:rFonts w:ascii="Times New Roman" w:eastAsia="Times New Roman" w:hAnsi="Times New Roman"/>
          <w:sz w:val="26"/>
        </w:rPr>
        <w:t>на обеспечение граждан твёрдым топливом (дровами), осуществляемые на условиях софинансирования за счёт средств краевого бюджета в сумме (4 102,46 тыс. рублей) с уменьшением на 476,40 рублей</w:t>
      </w:r>
      <w:r w:rsidR="007D608F">
        <w:rPr>
          <w:rFonts w:ascii="Times New Roman" w:eastAsia="Times New Roman" w:hAnsi="Times New Roman"/>
          <w:sz w:val="26"/>
        </w:rPr>
        <w:t xml:space="preserve"> за счёт местного бюджета</w:t>
      </w:r>
      <w:r w:rsidR="00140D5F" w:rsidRPr="00BB67CE">
        <w:rPr>
          <w:rFonts w:ascii="Times New Roman" w:eastAsia="Times New Roman" w:hAnsi="Times New Roman"/>
          <w:sz w:val="26"/>
        </w:rPr>
        <w:t xml:space="preserve">, </w:t>
      </w:r>
      <w:r w:rsidR="00140D5F">
        <w:rPr>
          <w:rFonts w:ascii="Times New Roman" w:eastAsia="Times New Roman" w:hAnsi="Times New Roman"/>
          <w:sz w:val="26"/>
        </w:rPr>
        <w:t>с целью приведения в соответствие с условиями софинансирования</w:t>
      </w:r>
      <w:r w:rsidR="007D608F">
        <w:rPr>
          <w:rFonts w:ascii="Times New Roman" w:eastAsia="Times New Roman" w:hAnsi="Times New Roman"/>
          <w:sz w:val="26"/>
        </w:rPr>
        <w:t xml:space="preserve"> и уменьшения расходов по обеспечению качественного проживания населения на территории Дальнегорского городского округа в</w:t>
      </w:r>
      <w:r w:rsidR="007D608F">
        <w:t xml:space="preserve"> </w:t>
      </w:r>
      <w:r w:rsidR="007D608F">
        <w:rPr>
          <w:rFonts w:ascii="Times New Roman" w:eastAsia="Times New Roman" w:hAnsi="Times New Roman"/>
          <w:sz w:val="26"/>
        </w:rPr>
        <w:t>связи с отсутствием потребности до конца текущего года на 334,33 тыс. рублей, в том числе с перераспределением на мероприятия по к</w:t>
      </w:r>
      <w:r w:rsidR="007D608F" w:rsidRPr="00106640">
        <w:rPr>
          <w:rFonts w:ascii="Times New Roman" w:eastAsia="Times New Roman" w:hAnsi="Times New Roman"/>
          <w:sz w:val="26"/>
        </w:rPr>
        <w:t>апитальн</w:t>
      </w:r>
      <w:r w:rsidR="007D608F">
        <w:rPr>
          <w:rFonts w:ascii="Times New Roman" w:eastAsia="Times New Roman" w:hAnsi="Times New Roman"/>
          <w:sz w:val="26"/>
        </w:rPr>
        <w:t>ому</w:t>
      </w:r>
      <w:r w:rsidR="007D608F" w:rsidRPr="00106640">
        <w:rPr>
          <w:rFonts w:ascii="Times New Roman" w:eastAsia="Times New Roman" w:hAnsi="Times New Roman"/>
          <w:sz w:val="26"/>
        </w:rPr>
        <w:t xml:space="preserve"> ремонт</w:t>
      </w:r>
      <w:r w:rsidR="007D608F">
        <w:rPr>
          <w:rFonts w:ascii="Times New Roman" w:eastAsia="Times New Roman" w:hAnsi="Times New Roman"/>
          <w:sz w:val="26"/>
        </w:rPr>
        <w:t>у</w:t>
      </w:r>
      <w:r w:rsidR="007D608F" w:rsidRPr="00106640">
        <w:rPr>
          <w:rFonts w:ascii="Times New Roman" w:eastAsia="Times New Roman" w:hAnsi="Times New Roman"/>
          <w:sz w:val="26"/>
        </w:rPr>
        <w:t xml:space="preserve"> общего имущества в многоквартирных домах</w:t>
      </w:r>
      <w:r w:rsidR="007D608F">
        <w:rPr>
          <w:rFonts w:ascii="Times New Roman" w:eastAsia="Times New Roman" w:hAnsi="Times New Roman"/>
          <w:sz w:val="26"/>
        </w:rPr>
        <w:t xml:space="preserve"> </w:t>
      </w:r>
      <w:r w:rsidR="007D608F" w:rsidRPr="00106640">
        <w:rPr>
          <w:rFonts w:ascii="Times New Roman" w:eastAsia="Times New Roman" w:hAnsi="Times New Roman"/>
          <w:sz w:val="26"/>
        </w:rPr>
        <w:t>на корректировку сметной стоимости на проведение капитального ремонта многоквартирного дома №29 по ул. Набережная в г. Дальнегорске с проверкой правильности применения сметных нормативов</w:t>
      </w:r>
      <w:r w:rsidR="007D608F">
        <w:rPr>
          <w:rFonts w:ascii="Times New Roman" w:eastAsia="Times New Roman" w:hAnsi="Times New Roman"/>
          <w:sz w:val="26"/>
        </w:rPr>
        <w:t xml:space="preserve"> (80,00 тыс. рублей).</w:t>
      </w:r>
    </w:p>
    <w:p w:rsidR="00A37503" w:rsidRDefault="00041EE3" w:rsidP="005A17B7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Решением Думы ДГО от 06.12.2023 г. № 176 «О бюджете Дальнегорского городского округа на 2023 год и плановый период 2024 и 2025 годов» </w:t>
      </w:r>
      <w:r w:rsid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бюджетные ассигнования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уменьшены на </w:t>
      </w:r>
      <w:r w:rsid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270,67 тыс. рублей. Корректировка бюджетных ассигнований в сторону уменьшения произошла по следующим причинам: </w:t>
      </w:r>
      <w:r w:rsidR="0057285C">
        <w:rPr>
          <w:rFonts w:ascii="Times New Roman" w:eastAsia="Times New Roman" w:hAnsi="Times New Roman"/>
          <w:sz w:val="26"/>
        </w:rPr>
        <w:t xml:space="preserve">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краевого бюджета 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="005D41CA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Закона Приморского края 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бюджете </w:t>
      </w:r>
      <w:r w:rsidR="005D41CA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</w:t>
      </w:r>
      <w:r w:rsidR="005728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5D41CA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728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5D41CA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.2023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г. </w:t>
      </w:r>
      <w:r w:rsidR="005D41CA" w:rsidRPr="003119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728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448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-КЗ </w:t>
      </w:r>
      <w:r w:rsidR="005728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снижен</w:t>
      </w:r>
      <w:r w:rsidR="005728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220,16</w:t>
      </w:r>
      <w:r w:rsidR="005A17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41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тыс. </w:t>
      </w:r>
      <w:r w:rsidR="005A17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рублей. </w:t>
      </w:r>
      <w:r w:rsidR="005A17B7">
        <w:rPr>
          <w:rFonts w:ascii="Times New Roman" w:eastAsia="Times New Roman" w:hAnsi="Times New Roman"/>
          <w:sz w:val="26"/>
        </w:rPr>
        <w:t xml:space="preserve">В связи с экономией бюджетных ассигнований, сложившейся по результатам проведения конкурсных процедур в сумме 90,95 тыс. рублей уменьшена сумма расходов по мероприятиям, предусмотренным на ремонт жилых помещений муниципального жилищного фонда </w:t>
      </w:r>
      <w:r w:rsidR="005A17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="005A17B7">
        <w:rPr>
          <w:rFonts w:ascii="Times New Roman" w:eastAsia="Times New Roman" w:hAnsi="Times New Roman"/>
          <w:sz w:val="26"/>
        </w:rPr>
        <w:t xml:space="preserve">1,00 тыс. рублей – экономия бюджетных ассигнований, предусмотренных на обеспечение качественного проживания населения на территории Дальнегорского городского округа. Кроме того, </w:t>
      </w:r>
      <w:r w:rsidR="005A17B7" w:rsidRPr="004D1C7E">
        <w:rPr>
          <w:rFonts w:ascii="Times New Roman" w:eastAsia="Times New Roman" w:hAnsi="Times New Roman"/>
          <w:sz w:val="26"/>
        </w:rPr>
        <w:t xml:space="preserve">увеличена доля софинансирования местного бюджета, в связи с планируемым увеличением субсидии из краевого бюджета на 41,44 тыс. рублей на обеспечение граждан </w:t>
      </w:r>
      <w:r w:rsidR="004D1C7E" w:rsidRPr="004D1C7E">
        <w:rPr>
          <w:rFonts w:ascii="Times New Roman" w:eastAsia="Times New Roman" w:hAnsi="Times New Roman"/>
          <w:sz w:val="26"/>
        </w:rPr>
        <w:t>твердым топливом (дровами). Общий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объём финансирования Муниципальной программы вследствие внесённых изменений составил 50 787,51 тыс. руб.</w:t>
      </w:r>
    </w:p>
    <w:p w:rsidR="003A58A3" w:rsidRDefault="00A37503" w:rsidP="004D1C7E">
      <w:pPr>
        <w:pStyle w:val="af1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Думы ДГО от 2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.12.202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184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Дальнегорского городского округа на 202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и плановый период 202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202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 запланированный </w:t>
      </w:r>
      <w:r w:rsidR="00556D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финансового обеспечения 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программы утверждён в сумме 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54 889,97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Увеличение по сравнению с предыдущим объёмом бюджетных ассигнований составило 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4 102,46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4D1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лей</w:t>
      </w:r>
      <w:r w:rsidR="00556D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 основании Закона Приморского края о бюджете от 29.11.2023 г. № 468-КЗ 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</w:t>
      </w:r>
      <w:r w:rsidR="00556D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сумма</w:t>
      </w:r>
      <w:r w:rsidRPr="00A37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софинансирования из краевого бюджета на расходы по обеспечению граждан твёрдым топливом (дровами)</w:t>
      </w:r>
      <w:r w:rsidR="00F81B99" w:rsidRPr="00BC67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16584" w:rsidRPr="001305D3" w:rsidRDefault="00E16584" w:rsidP="00E16584">
      <w:pPr>
        <w:pStyle w:val="13"/>
        <w:shd w:val="clear" w:color="auto" w:fill="FBE4D5" w:themeFill="accent2" w:themeFillTint="33"/>
        <w:spacing w:after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1305D3">
        <w:rPr>
          <w:rFonts w:eastAsia="Times New Roman"/>
          <w:b/>
          <w:sz w:val="26"/>
          <w:szCs w:val="26"/>
          <w:lang w:eastAsia="ru-RU"/>
        </w:rPr>
        <w:t>Во исполнение п. 2 ст. 179 Бюджетного кодекса РФ и согласно п. 30 гл. 5 Порядка в целях приведения в соответствие с решениями о бюджете Дальнегорского городского округа Ответственным исполнителем вносятся изменения ресурсного обеспечения в паспорт Муниципальной программы не позднее трёх месяцев со дня вступления в силу таких решений.</w:t>
      </w:r>
    </w:p>
    <w:p w:rsidR="000900FC" w:rsidRPr="00E16584" w:rsidRDefault="00E16584" w:rsidP="00251FE2">
      <w:pPr>
        <w:pStyle w:val="13"/>
        <w:shd w:val="clear" w:color="auto" w:fill="FBE4D5" w:themeFill="accent2" w:themeFillTint="33"/>
        <w:spacing w:after="12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16584">
        <w:rPr>
          <w:rFonts w:eastAsia="Times New Roman"/>
          <w:b/>
          <w:sz w:val="26"/>
          <w:szCs w:val="26"/>
          <w:lang w:eastAsia="ru-RU"/>
        </w:rPr>
        <w:t>В нарушение указанных норм Ответственным исполнителем такие изменения внесены только с учётом принятых в декабре 2022 года решений.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 Изменения в ресурсное обеспечение Муниципальной программы в редакции Постановления администрации ДГО от 22.05.2023 г. внесены безосновательно. Постановлением администрации ДГО от 15.11.2023 г. № 1</w:t>
      </w:r>
      <w:r w:rsidR="00251FE2">
        <w:rPr>
          <w:rFonts w:eastAsia="Times New Roman"/>
          <w:b/>
          <w:sz w:val="26"/>
          <w:szCs w:val="26"/>
          <w:lang w:val="en-US" w:eastAsia="ru-RU"/>
        </w:rPr>
        <w:t> 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722-па ресурсное обеспечение Программы не приведено в </w:t>
      </w:r>
      <w:r w:rsidR="00251FE2">
        <w:rPr>
          <w:rFonts w:eastAsia="Times New Roman"/>
          <w:b/>
          <w:sz w:val="26"/>
          <w:szCs w:val="26"/>
          <w:lang w:eastAsia="ru-RU"/>
        </w:rPr>
        <w:t>соответствие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 с </w:t>
      </w:r>
      <w:r w:rsidR="00251FE2">
        <w:rPr>
          <w:rFonts w:eastAsia="Times New Roman"/>
          <w:b/>
          <w:sz w:val="26"/>
          <w:szCs w:val="26"/>
          <w:lang w:eastAsia="ru-RU"/>
        </w:rPr>
        <w:t>объёмом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 её </w:t>
      </w:r>
      <w:r w:rsidR="00251FE2">
        <w:rPr>
          <w:rFonts w:eastAsia="Times New Roman"/>
          <w:b/>
          <w:sz w:val="26"/>
          <w:szCs w:val="26"/>
          <w:lang w:eastAsia="ru-RU"/>
        </w:rPr>
        <w:t>финансового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 обеспечения, утверждённ</w:t>
      </w:r>
      <w:r w:rsidR="00251FE2">
        <w:rPr>
          <w:rFonts w:eastAsia="Times New Roman"/>
          <w:b/>
          <w:sz w:val="26"/>
          <w:szCs w:val="26"/>
          <w:lang w:eastAsia="ru-RU"/>
        </w:rPr>
        <w:t>ым</w:t>
      </w:r>
      <w:r w:rsidR="001305D3">
        <w:rPr>
          <w:rFonts w:eastAsia="Times New Roman"/>
          <w:b/>
          <w:sz w:val="26"/>
          <w:szCs w:val="26"/>
          <w:lang w:eastAsia="ru-RU"/>
        </w:rPr>
        <w:t xml:space="preserve"> Р</w:t>
      </w:r>
      <w:r w:rsidR="00251FE2">
        <w:rPr>
          <w:rFonts w:eastAsia="Times New Roman"/>
          <w:b/>
          <w:sz w:val="26"/>
          <w:szCs w:val="26"/>
          <w:lang w:eastAsia="ru-RU"/>
        </w:rPr>
        <w:t>еш</w:t>
      </w:r>
      <w:r w:rsidR="001305D3">
        <w:rPr>
          <w:rFonts w:eastAsia="Times New Roman"/>
          <w:b/>
          <w:sz w:val="26"/>
          <w:szCs w:val="26"/>
          <w:lang w:eastAsia="ru-RU"/>
        </w:rPr>
        <w:t>ением Думы ДГО от 27.10.2023 г. № 146.</w:t>
      </w:r>
    </w:p>
    <w:p w:rsidR="00A34964" w:rsidRDefault="00A3496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br w:type="page"/>
      </w:r>
    </w:p>
    <w:p w:rsidR="00C00C84" w:rsidRDefault="00CF351E" w:rsidP="0071452A">
      <w:pPr>
        <w:pStyle w:val="13"/>
        <w:spacing w:after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В па</w:t>
      </w:r>
      <w:r w:rsidR="00FF72B4">
        <w:rPr>
          <w:rFonts w:eastAsia="Times New Roman"/>
          <w:color w:val="000000"/>
          <w:sz w:val="26"/>
          <w:szCs w:val="26"/>
          <w:lang w:eastAsia="ru-RU"/>
        </w:rPr>
        <w:t>спорте Муниципальной программы (в редакции Постановления администрации ДГО от 26.12.2023</w:t>
      </w:r>
      <w:r w:rsidR="007A7CAC">
        <w:rPr>
          <w:rFonts w:eastAsia="Times New Roman"/>
          <w:color w:val="000000"/>
          <w:sz w:val="26"/>
          <w:szCs w:val="26"/>
          <w:lang w:eastAsia="ru-RU"/>
        </w:rPr>
        <w:t xml:space="preserve"> г. № 1</w:t>
      </w:r>
      <w:r w:rsidR="00FF72B4">
        <w:rPr>
          <w:rFonts w:eastAsia="Times New Roman"/>
          <w:color w:val="000000"/>
          <w:sz w:val="26"/>
          <w:szCs w:val="26"/>
          <w:lang w:eastAsia="ru-RU"/>
        </w:rPr>
        <w:t xml:space="preserve"> 799-па)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общий объём финансирования на её реализацию в 2023 году указан в сумме </w:t>
      </w:r>
      <w:r w:rsidR="00FF72B4">
        <w:rPr>
          <w:rFonts w:eastAsia="Times New Roman"/>
          <w:color w:val="000000"/>
          <w:sz w:val="26"/>
          <w:szCs w:val="26"/>
          <w:lang w:eastAsia="ru-RU"/>
        </w:rPr>
        <w:t>24 886,96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тыс. рублей и запланирован из средств </w:t>
      </w:r>
      <w:r w:rsidR="007A7CAC">
        <w:rPr>
          <w:rFonts w:eastAsia="Times New Roman"/>
          <w:color w:val="000000"/>
          <w:sz w:val="26"/>
          <w:szCs w:val="26"/>
          <w:lang w:eastAsia="ru-RU"/>
        </w:rPr>
        <w:t xml:space="preserve">федерального бюджета в сумме 2 231,27 тыс. рублей, средств краевого бюджета – в сумме 11 608,15 тыс. рублей и средств </w:t>
      </w:r>
      <w:r>
        <w:rPr>
          <w:rFonts w:eastAsia="Times New Roman"/>
          <w:color w:val="000000"/>
          <w:sz w:val="26"/>
          <w:szCs w:val="26"/>
          <w:lang w:eastAsia="ru-RU"/>
        </w:rPr>
        <w:t>бюджета Дальнегорского городского</w:t>
      </w:r>
      <w:r w:rsidR="00085B54">
        <w:rPr>
          <w:rFonts w:eastAsia="Times New Roman"/>
          <w:color w:val="000000"/>
          <w:sz w:val="26"/>
          <w:szCs w:val="26"/>
          <w:lang w:eastAsia="ru-RU"/>
        </w:rPr>
        <w:t xml:space="preserve"> округа </w:t>
      </w:r>
      <w:r w:rsidR="007A7CAC">
        <w:rPr>
          <w:rFonts w:eastAsia="Times New Roman"/>
          <w:color w:val="000000"/>
          <w:sz w:val="26"/>
          <w:szCs w:val="26"/>
          <w:lang w:eastAsia="ru-RU"/>
        </w:rPr>
        <w:t xml:space="preserve">– </w:t>
      </w:r>
      <w:r w:rsidR="00FF72B4">
        <w:rPr>
          <w:rFonts w:eastAsia="Times New Roman"/>
          <w:color w:val="000000"/>
          <w:sz w:val="26"/>
          <w:szCs w:val="26"/>
          <w:lang w:eastAsia="ru-RU"/>
        </w:rPr>
        <w:t>в сумме</w:t>
      </w:r>
      <w:r w:rsidR="007A7CAC">
        <w:rPr>
          <w:rFonts w:eastAsia="Times New Roman"/>
          <w:color w:val="000000"/>
          <w:sz w:val="26"/>
          <w:szCs w:val="26"/>
          <w:lang w:eastAsia="ru-RU"/>
        </w:rPr>
        <w:t xml:space="preserve"> 11 047,54 тыс. рублей</w:t>
      </w:r>
      <w:r w:rsidR="0071452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A58A3" w:rsidRDefault="00CF35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Последним Решением Думы Дальнегорского городского округа от 25.12.2023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№ 184 «О бюджете Дальнегорского городского округа на 2023 год и плановый период 2024 и 2025 годов» запланированный объём бюджетных ассигнований Муниципальной программы </w:t>
      </w:r>
      <w:r w:rsidR="00C00C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2023 году </w:t>
      </w:r>
      <w:r w:rsidR="007A7C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 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7C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54 889 968,60</w:t>
      </w:r>
      <w:r w:rsidR="00747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90966" w:rsidRDefault="00690966" w:rsidP="006909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Увеличение плановых расходов бюджетных ассигнований на финансирование Муниципальной программы от первоначально утверждённых, составило </w:t>
      </w:r>
      <w:r w:rsidR="007A7C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30 003 002,92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или на </w:t>
      </w:r>
      <w:r w:rsidR="00F50D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120,6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больше от предусмотренных на 01.01.2023 г.</w:t>
      </w:r>
    </w:p>
    <w:p w:rsidR="003A58A3" w:rsidRDefault="00CF351E">
      <w:pPr>
        <w:pStyle w:val="13"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 w:rsidRPr="00D63D17">
        <w:rPr>
          <w:rFonts w:eastAsia="Times New Roman"/>
          <w:color w:val="000000"/>
          <w:spacing w:val="-2"/>
          <w:sz w:val="26"/>
          <w:szCs w:val="26"/>
          <w:lang w:eastAsia="ru-RU"/>
        </w:rPr>
        <w:t>Приложении №1</w:t>
      </w: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к настоящему заключению.</w:t>
      </w:r>
    </w:p>
    <w:p w:rsidR="00D63D17" w:rsidRDefault="00D63D17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таблицы Приложения № 1 видно, что сводной бюджетной росписью на реализацию мероприятий Программы предусмотрено бюджетных ассигнований в сумме 54 889 968,60 рублей. На 01.01.2024 г. </w:t>
      </w:r>
      <w:r w:rsidRPr="008E780E">
        <w:rPr>
          <w:sz w:val="26"/>
          <w:szCs w:val="26"/>
        </w:rPr>
        <w:t>финансовое исполнение Программы в 202</w:t>
      </w:r>
      <w:r>
        <w:rPr>
          <w:sz w:val="26"/>
          <w:szCs w:val="26"/>
        </w:rPr>
        <w:t>3</w:t>
      </w:r>
      <w:r w:rsidRPr="008E780E">
        <w:rPr>
          <w:sz w:val="26"/>
          <w:szCs w:val="26"/>
        </w:rPr>
        <w:t xml:space="preserve"> году осуществлено в </w:t>
      </w:r>
      <w:r>
        <w:rPr>
          <w:sz w:val="26"/>
          <w:szCs w:val="26"/>
        </w:rPr>
        <w:t>сумме 54 858 526,35 рублей, что составило 99,94</w:t>
      </w:r>
      <w:r w:rsidRPr="008E780E">
        <w:rPr>
          <w:sz w:val="26"/>
          <w:szCs w:val="26"/>
        </w:rPr>
        <w:t xml:space="preserve"> % от плановых назначений.</w:t>
      </w:r>
      <w:r>
        <w:rPr>
          <w:sz w:val="26"/>
          <w:szCs w:val="26"/>
        </w:rPr>
        <w:t xml:space="preserve"> Остаток не использованных</w:t>
      </w:r>
      <w:r w:rsidR="00E1591C">
        <w:rPr>
          <w:sz w:val="26"/>
          <w:szCs w:val="26"/>
        </w:rPr>
        <w:t xml:space="preserve"> на реализацию мероприятий М</w:t>
      </w:r>
      <w:r w:rsidRPr="008F0CD2">
        <w:rPr>
          <w:sz w:val="26"/>
          <w:szCs w:val="26"/>
        </w:rPr>
        <w:t xml:space="preserve">униципальной программы </w:t>
      </w:r>
      <w:r>
        <w:rPr>
          <w:sz w:val="26"/>
          <w:szCs w:val="26"/>
        </w:rPr>
        <w:softHyphen/>
        <w:t>– 31 442,25</w:t>
      </w:r>
      <w:r w:rsidR="00E1591C">
        <w:rPr>
          <w:sz w:val="26"/>
          <w:szCs w:val="26"/>
        </w:rPr>
        <w:t xml:space="preserve"> рублей, из которых 31 430,02 рублей остаток, образовавшийся по </w:t>
      </w:r>
      <w:r w:rsidR="00681DC1">
        <w:rPr>
          <w:sz w:val="26"/>
          <w:szCs w:val="26"/>
        </w:rPr>
        <w:t xml:space="preserve">Отдельному </w:t>
      </w:r>
      <w:r w:rsidR="00E1591C">
        <w:rPr>
          <w:sz w:val="26"/>
          <w:szCs w:val="26"/>
        </w:rPr>
        <w:t>мер</w:t>
      </w:r>
      <w:r w:rsidR="00681DC1">
        <w:rPr>
          <w:sz w:val="26"/>
          <w:szCs w:val="26"/>
        </w:rPr>
        <w:t>оприятию «в</w:t>
      </w:r>
      <w:r w:rsidR="00681DC1" w:rsidRPr="006F4524">
        <w:rPr>
          <w:sz w:val="26"/>
          <w:szCs w:val="26"/>
        </w:rPr>
        <w:t>зносы на капитальный ремонт общего имущества в многоквартирных домах за муниципальные жилые помещения</w:t>
      </w:r>
      <w:r w:rsidR="00681DC1">
        <w:rPr>
          <w:sz w:val="26"/>
          <w:szCs w:val="26"/>
        </w:rPr>
        <w:t>»</w:t>
      </w:r>
      <w:r w:rsidR="00E1591C">
        <w:rPr>
          <w:sz w:val="26"/>
          <w:szCs w:val="26"/>
        </w:rPr>
        <w:t xml:space="preserve"> в результате </w:t>
      </w:r>
      <w:r w:rsidR="00681DC1">
        <w:rPr>
          <w:sz w:val="26"/>
          <w:szCs w:val="26"/>
        </w:rPr>
        <w:t>оплаты по фактически выставленным в счетах суммам платежей взносов на капитальный ремонт.</w:t>
      </w:r>
    </w:p>
    <w:p w:rsidR="003A58A3" w:rsidRDefault="00CF351E" w:rsidP="0035348C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 муниципальной программы.</w:t>
      </w:r>
    </w:p>
    <w:p w:rsidR="00681DC1" w:rsidRDefault="00681DC1" w:rsidP="00681DC1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Муниципальной программы, а именно: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6"/>
          <w:szCs w:val="26"/>
        </w:rPr>
        <w:t>Обеспечение жителей Дальнегорского городского округа доступным жиль</w:t>
      </w:r>
      <w:r w:rsidR="00503936">
        <w:rPr>
          <w:sz w:val="26"/>
          <w:szCs w:val="26"/>
        </w:rPr>
        <w:t>ё</w:t>
      </w:r>
      <w:r>
        <w:rPr>
          <w:sz w:val="26"/>
          <w:szCs w:val="26"/>
        </w:rPr>
        <w:t>м, Программа предусматривает реализацию мероприятий по двум подпрограммам и пяти отдельным мероприятиям.</w:t>
      </w:r>
    </w:p>
    <w:p w:rsidR="00681DC1" w:rsidRDefault="00681DC1" w:rsidP="00681DC1">
      <w:pPr>
        <w:pStyle w:val="13"/>
        <w:spacing w:after="0"/>
        <w:ind w:firstLine="709"/>
        <w:jc w:val="both"/>
        <w:rPr>
          <w:sz w:val="26"/>
          <w:szCs w:val="26"/>
        </w:rPr>
      </w:pPr>
      <w:bookmarkStart w:id="2" w:name="_Hlk131686494"/>
      <w:r>
        <w:rPr>
          <w:sz w:val="26"/>
          <w:szCs w:val="26"/>
        </w:rPr>
        <w:t xml:space="preserve">По информации, содержащейся в Годовом отчёте Ответственного исполнителя по выполнению мероприятий, </w:t>
      </w:r>
      <w:r w:rsidRPr="00A34964">
        <w:rPr>
          <w:sz w:val="26"/>
          <w:szCs w:val="26"/>
        </w:rPr>
        <w:t>а также полученных от исполнителя указанного отчёта пояснений</w:t>
      </w:r>
      <w:r>
        <w:rPr>
          <w:sz w:val="26"/>
          <w:szCs w:val="26"/>
        </w:rPr>
        <w:t xml:space="preserve"> следует, что:</w:t>
      </w:r>
    </w:p>
    <w:p w:rsidR="00681DC1" w:rsidRDefault="00681DC1" w:rsidP="00681DC1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отчётном году для достижения цели Программы осуществлялись следующие мероприятия: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 w:rsidRPr="00F96303">
        <w:rPr>
          <w:rFonts w:ascii="Times New Roman" w:hAnsi="Times New Roman"/>
          <w:b/>
          <w:i/>
          <w:sz w:val="26"/>
          <w:szCs w:val="26"/>
        </w:rPr>
        <w:t>«Обеспечение жильём молодых семей Дальнегорского городского округа»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49F6">
        <w:rPr>
          <w:rFonts w:ascii="Times New Roman" w:hAnsi="Times New Roman"/>
          <w:sz w:val="26"/>
          <w:szCs w:val="26"/>
        </w:rPr>
        <w:t>Основное мероприятие: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49F6">
        <w:rPr>
          <w:rFonts w:ascii="Times New Roman" w:hAnsi="Times New Roman"/>
          <w:i/>
          <w:color w:val="7030A0"/>
          <w:sz w:val="26"/>
          <w:szCs w:val="26"/>
        </w:rPr>
        <w:t>Предоставление социальных выплат для приобретения (строительства) стандартного жилья молодым семьям-участникам подпрограммы.</w:t>
      </w:r>
    </w:p>
    <w:p w:rsidR="00681DC1" w:rsidRPr="00AF2887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F2887">
        <w:rPr>
          <w:rFonts w:ascii="Times New Roman" w:hAnsi="Times New Roman"/>
          <w:sz w:val="26"/>
          <w:szCs w:val="26"/>
        </w:rPr>
        <w:t xml:space="preserve">На обеспечение </w:t>
      </w:r>
      <w:r>
        <w:rPr>
          <w:rFonts w:ascii="Times New Roman" w:hAnsi="Times New Roman"/>
          <w:sz w:val="26"/>
          <w:szCs w:val="26"/>
        </w:rPr>
        <w:t xml:space="preserve">основного мероприятия </w:t>
      </w:r>
      <w:r w:rsidRPr="00AF2887">
        <w:rPr>
          <w:rFonts w:ascii="Times New Roman" w:hAnsi="Times New Roman"/>
          <w:sz w:val="26"/>
          <w:szCs w:val="26"/>
        </w:rPr>
        <w:t xml:space="preserve">сводной бюджетной росписью запланирован общий объём бюджетных ассигнований на его реализацию в сумме </w:t>
      </w:r>
      <w:r w:rsidR="003449F6">
        <w:rPr>
          <w:rFonts w:ascii="Times New Roman" w:hAnsi="Times New Roman"/>
          <w:sz w:val="26"/>
          <w:szCs w:val="26"/>
        </w:rPr>
        <w:t>4 712,46720</w:t>
      </w:r>
      <w:r w:rsidRPr="00AF2887">
        <w:rPr>
          <w:rFonts w:ascii="Times New Roman" w:hAnsi="Times New Roman"/>
          <w:sz w:val="26"/>
          <w:szCs w:val="26"/>
        </w:rPr>
        <w:t xml:space="preserve"> тыс. руб</w:t>
      </w:r>
      <w:r w:rsidR="003449F6">
        <w:rPr>
          <w:rFonts w:ascii="Times New Roman" w:hAnsi="Times New Roman"/>
          <w:sz w:val="26"/>
          <w:szCs w:val="26"/>
        </w:rPr>
        <w:t>лей</w:t>
      </w:r>
      <w:r w:rsidRPr="00AF2887">
        <w:rPr>
          <w:rFonts w:ascii="Times New Roman" w:hAnsi="Times New Roman"/>
          <w:sz w:val="26"/>
          <w:szCs w:val="26"/>
        </w:rPr>
        <w:t xml:space="preserve">, в том числе из средств федерального бюджета – </w:t>
      </w:r>
      <w:r w:rsidR="003449F6">
        <w:rPr>
          <w:rFonts w:ascii="Times New Roman" w:hAnsi="Times New Roman"/>
          <w:sz w:val="26"/>
          <w:szCs w:val="26"/>
        </w:rPr>
        <w:lastRenderedPageBreak/>
        <w:t>1 879,26180</w:t>
      </w:r>
      <w:r w:rsidR="00A34964">
        <w:rPr>
          <w:rFonts w:ascii="Times New Roman" w:hAnsi="Times New Roman"/>
          <w:sz w:val="26"/>
          <w:szCs w:val="26"/>
        </w:rPr>
        <w:t> </w:t>
      </w:r>
      <w:r w:rsidR="003449F6">
        <w:rPr>
          <w:rFonts w:ascii="Times New Roman" w:hAnsi="Times New Roman"/>
          <w:sz w:val="26"/>
          <w:szCs w:val="26"/>
        </w:rPr>
        <w:t>тыс. рублей</w:t>
      </w:r>
      <w:r w:rsidRPr="00AF2887">
        <w:rPr>
          <w:rFonts w:ascii="Times New Roman" w:hAnsi="Times New Roman"/>
          <w:sz w:val="26"/>
          <w:szCs w:val="26"/>
        </w:rPr>
        <w:t>, из средств краевого бюджета – 1 </w:t>
      </w:r>
      <w:r w:rsidR="003449F6">
        <w:rPr>
          <w:rFonts w:ascii="Times New Roman" w:hAnsi="Times New Roman"/>
          <w:sz w:val="26"/>
          <w:szCs w:val="26"/>
        </w:rPr>
        <w:t>567</w:t>
      </w:r>
      <w:r w:rsidRPr="00AF2887">
        <w:rPr>
          <w:rFonts w:ascii="Times New Roman" w:hAnsi="Times New Roman"/>
          <w:sz w:val="26"/>
          <w:szCs w:val="26"/>
        </w:rPr>
        <w:t>,</w:t>
      </w:r>
      <w:r w:rsidR="003449F6">
        <w:rPr>
          <w:rFonts w:ascii="Times New Roman" w:hAnsi="Times New Roman"/>
          <w:sz w:val="26"/>
          <w:szCs w:val="26"/>
        </w:rPr>
        <w:t>40540 тыс. рублей</w:t>
      </w:r>
      <w:r w:rsidRPr="00AF2887">
        <w:rPr>
          <w:rFonts w:ascii="Times New Roman" w:hAnsi="Times New Roman"/>
          <w:sz w:val="26"/>
          <w:szCs w:val="26"/>
        </w:rPr>
        <w:t xml:space="preserve"> и 1 2</w:t>
      </w:r>
      <w:r w:rsidR="00562041">
        <w:rPr>
          <w:rFonts w:ascii="Times New Roman" w:hAnsi="Times New Roman"/>
          <w:sz w:val="26"/>
          <w:szCs w:val="26"/>
        </w:rPr>
        <w:t>65</w:t>
      </w:r>
      <w:r w:rsidRPr="00AF2887">
        <w:rPr>
          <w:rFonts w:ascii="Times New Roman" w:hAnsi="Times New Roman"/>
          <w:sz w:val="26"/>
          <w:szCs w:val="26"/>
        </w:rPr>
        <w:t>,</w:t>
      </w:r>
      <w:r w:rsidR="00562041">
        <w:rPr>
          <w:rFonts w:ascii="Times New Roman" w:hAnsi="Times New Roman"/>
          <w:sz w:val="26"/>
          <w:szCs w:val="26"/>
        </w:rPr>
        <w:t>80000 тыс. рублей –</w:t>
      </w:r>
      <w:r w:rsidRPr="00AF2887">
        <w:rPr>
          <w:rFonts w:ascii="Times New Roman" w:hAnsi="Times New Roman"/>
          <w:sz w:val="26"/>
          <w:szCs w:val="26"/>
        </w:rPr>
        <w:t xml:space="preserve"> средства бюджета Дальнегорского городского округа.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C7402">
        <w:rPr>
          <w:rFonts w:ascii="Times New Roman" w:hAnsi="Times New Roman"/>
          <w:color w:val="000000"/>
          <w:sz w:val="26"/>
          <w:szCs w:val="26"/>
        </w:rPr>
        <w:t>Проведение разъяснительной работы среди молодых семей, направленное на освещение мероприятий по улучшению жилищных условий молодых семей, проживающих и зарегистрированных на территории Дальнегорского городского округа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bookmarkStart w:id="3" w:name="_Hlk133226131"/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 рамках исполнения мероприятия предоставлялась </w:t>
      </w:r>
      <w:r w:rsidRPr="00C31295">
        <w:rPr>
          <w:rFonts w:ascii="Times New Roman" w:hAnsi="Times New Roman"/>
          <w:spacing w:val="-4"/>
          <w:sz w:val="26"/>
          <w:szCs w:val="26"/>
        </w:rPr>
        <w:t>информация по подпрограмме на сайте администрации Дальнегорского городского округа, провод</w:t>
      </w:r>
      <w:r>
        <w:rPr>
          <w:rFonts w:ascii="Times New Roman" w:hAnsi="Times New Roman"/>
          <w:spacing w:val="-4"/>
          <w:sz w:val="26"/>
          <w:szCs w:val="26"/>
        </w:rPr>
        <w:t>ились</w:t>
      </w:r>
      <w:r w:rsidRPr="00C31295">
        <w:rPr>
          <w:rFonts w:ascii="Times New Roman" w:hAnsi="Times New Roman"/>
          <w:spacing w:val="-4"/>
          <w:sz w:val="26"/>
          <w:szCs w:val="26"/>
        </w:rPr>
        <w:t xml:space="preserve"> при</w:t>
      </w:r>
      <w:r>
        <w:rPr>
          <w:rFonts w:ascii="Times New Roman" w:hAnsi="Times New Roman"/>
          <w:spacing w:val="-4"/>
          <w:sz w:val="26"/>
          <w:szCs w:val="26"/>
        </w:rPr>
        <w:t>ё</w:t>
      </w:r>
      <w:r w:rsidRPr="00C31295">
        <w:rPr>
          <w:rFonts w:ascii="Times New Roman" w:hAnsi="Times New Roman"/>
          <w:spacing w:val="-4"/>
          <w:sz w:val="26"/>
          <w:szCs w:val="26"/>
        </w:rPr>
        <w:t>мы граждан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t>Признание молодых семей плат</w:t>
      </w:r>
      <w:r w:rsidR="00562041">
        <w:rPr>
          <w:rFonts w:ascii="Times New Roman" w:hAnsi="Times New Roman"/>
          <w:color w:val="000000"/>
          <w:sz w:val="26"/>
          <w:szCs w:val="26"/>
        </w:rPr>
        <w:t>ё</w:t>
      </w:r>
      <w:r w:rsidRPr="005615A1">
        <w:rPr>
          <w:rFonts w:ascii="Times New Roman" w:hAnsi="Times New Roman"/>
          <w:color w:val="000000"/>
          <w:sz w:val="26"/>
          <w:szCs w:val="26"/>
        </w:rPr>
        <w:t>жеспособными для участия в подпрограмме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Ресурсного обеспечения на данное мероприятие не предусмотрено. За отчётный период для участия в подпрограмме МП признан</w:t>
      </w:r>
      <w:r w:rsidR="00562041">
        <w:rPr>
          <w:rFonts w:ascii="Times New Roman" w:hAnsi="Times New Roman"/>
          <w:spacing w:val="-4"/>
          <w:sz w:val="26"/>
          <w:szCs w:val="26"/>
        </w:rPr>
        <w:t>о</w:t>
      </w:r>
      <w:r>
        <w:rPr>
          <w:rFonts w:ascii="Times New Roman" w:hAnsi="Times New Roman"/>
          <w:spacing w:val="-4"/>
          <w:sz w:val="26"/>
          <w:szCs w:val="26"/>
        </w:rPr>
        <w:t xml:space="preserve"> платёжеспособными </w:t>
      </w:r>
      <w:r w:rsidR="00562041">
        <w:rPr>
          <w:rFonts w:ascii="Times New Roman" w:hAnsi="Times New Roman"/>
          <w:spacing w:val="-4"/>
          <w:sz w:val="26"/>
          <w:szCs w:val="26"/>
        </w:rPr>
        <w:t>52</w:t>
      </w:r>
      <w:r w:rsidR="00B66FB1">
        <w:rPr>
          <w:rFonts w:ascii="Times New Roman" w:hAnsi="Times New Roman"/>
          <w:spacing w:val="-4"/>
          <w:sz w:val="26"/>
          <w:szCs w:val="26"/>
        </w:rPr>
        <w:t>-е</w:t>
      </w:r>
      <w:r w:rsidR="00562041">
        <w:rPr>
          <w:rFonts w:ascii="Times New Roman" w:hAnsi="Times New Roman"/>
          <w:spacing w:val="-4"/>
          <w:sz w:val="26"/>
          <w:szCs w:val="26"/>
        </w:rPr>
        <w:t xml:space="preserve"> молодые</w:t>
      </w:r>
      <w:r>
        <w:rPr>
          <w:rFonts w:ascii="Times New Roman" w:hAnsi="Times New Roman"/>
          <w:spacing w:val="-4"/>
          <w:sz w:val="26"/>
          <w:szCs w:val="26"/>
        </w:rPr>
        <w:t xml:space="preserve"> сем</w:t>
      </w:r>
      <w:r w:rsidR="00562041">
        <w:rPr>
          <w:rFonts w:ascii="Times New Roman" w:hAnsi="Times New Roman"/>
          <w:spacing w:val="-4"/>
          <w:sz w:val="26"/>
          <w:szCs w:val="26"/>
        </w:rPr>
        <w:t>ьи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562041" w:rsidRDefault="0056204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2022 году количество семей, которые были признаны платёжеспособными составляло 46 </w:t>
      </w:r>
      <w:r w:rsidR="0097167C">
        <w:rPr>
          <w:rFonts w:ascii="Times New Roman" w:hAnsi="Times New Roman"/>
          <w:spacing w:val="-4"/>
          <w:sz w:val="26"/>
          <w:szCs w:val="26"/>
        </w:rPr>
        <w:t>молодых семей или на 6 семей меньше.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t xml:space="preserve">Признание молодых семей </w:t>
      </w:r>
      <w:r>
        <w:rPr>
          <w:rFonts w:ascii="Times New Roman" w:hAnsi="Times New Roman"/>
          <w:color w:val="000000"/>
          <w:sz w:val="26"/>
          <w:szCs w:val="26"/>
        </w:rPr>
        <w:t>нуждающимися в жилых помещениях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для участия в подпрограмме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11346" w:rsidRDefault="00681DC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</w:t>
      </w:r>
      <w:r w:rsidR="00F11346">
        <w:rPr>
          <w:rFonts w:ascii="Times New Roman" w:hAnsi="Times New Roman"/>
          <w:spacing w:val="-4"/>
          <w:sz w:val="26"/>
          <w:szCs w:val="26"/>
        </w:rPr>
        <w:t xml:space="preserve">В 2023 году 6 молодых семей признаны нуждающимися для участия в </w:t>
      </w:r>
      <w:r w:rsidR="00024DBB">
        <w:rPr>
          <w:rFonts w:ascii="Times New Roman" w:hAnsi="Times New Roman"/>
          <w:spacing w:val="-4"/>
          <w:sz w:val="26"/>
          <w:szCs w:val="26"/>
        </w:rPr>
        <w:t>П</w:t>
      </w:r>
      <w:r w:rsidR="00F11346">
        <w:rPr>
          <w:rFonts w:ascii="Times New Roman" w:hAnsi="Times New Roman"/>
          <w:spacing w:val="-4"/>
          <w:sz w:val="26"/>
          <w:szCs w:val="26"/>
        </w:rPr>
        <w:t>рограмме</w:t>
      </w:r>
      <w:r w:rsidR="00783447">
        <w:rPr>
          <w:rFonts w:ascii="Times New Roman" w:hAnsi="Times New Roman"/>
          <w:spacing w:val="-4"/>
          <w:sz w:val="26"/>
          <w:szCs w:val="26"/>
        </w:rPr>
        <w:t>, по сравнению с 2022 годом количество данной категории семей уменьшилось на 2</w:t>
      </w:r>
      <w:r w:rsidR="00B66FB1">
        <w:rPr>
          <w:rFonts w:ascii="Times New Roman" w:hAnsi="Times New Roman"/>
          <w:spacing w:val="-4"/>
          <w:sz w:val="26"/>
          <w:szCs w:val="26"/>
        </w:rPr>
        <w:t>-е</w:t>
      </w:r>
      <w:r w:rsidR="00783447">
        <w:rPr>
          <w:rFonts w:ascii="Times New Roman" w:hAnsi="Times New Roman"/>
          <w:spacing w:val="-4"/>
          <w:sz w:val="26"/>
          <w:szCs w:val="26"/>
        </w:rPr>
        <w:t xml:space="preserve"> молодые</w:t>
      </w:r>
      <w:r w:rsidR="00024DBB">
        <w:rPr>
          <w:rFonts w:ascii="Times New Roman" w:hAnsi="Times New Roman"/>
          <w:spacing w:val="-4"/>
          <w:sz w:val="26"/>
          <w:szCs w:val="26"/>
        </w:rPr>
        <w:t xml:space="preserve"> семьи</w:t>
      </w:r>
      <w:r w:rsidR="00783447">
        <w:rPr>
          <w:rFonts w:ascii="Times New Roman" w:hAnsi="Times New Roman"/>
          <w:spacing w:val="-4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t>Признание молодых семей участ</w:t>
      </w:r>
      <w:r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hAnsi="Times New Roman"/>
          <w:color w:val="000000"/>
          <w:sz w:val="26"/>
          <w:szCs w:val="26"/>
        </w:rPr>
        <w:t>ы.</w:t>
      </w:r>
    </w:p>
    <w:p w:rsidR="00681DC1" w:rsidRDefault="00681DC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</w:t>
      </w:r>
      <w:r w:rsidR="00024DBB">
        <w:rPr>
          <w:rFonts w:ascii="Times New Roman" w:hAnsi="Times New Roman"/>
          <w:spacing w:val="-4"/>
          <w:sz w:val="26"/>
          <w:szCs w:val="26"/>
        </w:rPr>
        <w:t xml:space="preserve">Статус участников </w:t>
      </w:r>
      <w:r w:rsidR="00715E12">
        <w:rPr>
          <w:rFonts w:ascii="Times New Roman" w:hAnsi="Times New Roman"/>
          <w:spacing w:val="-4"/>
          <w:sz w:val="26"/>
          <w:szCs w:val="26"/>
        </w:rPr>
        <w:t>подпрограммы МП получили 3 молодые семьи, что на 5 семей меньше в сравнении с 2022 годом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DE0">
        <w:rPr>
          <w:rFonts w:ascii="Times New Roman" w:hAnsi="Times New Roman"/>
          <w:color w:val="000000"/>
          <w:sz w:val="26"/>
          <w:szCs w:val="26"/>
        </w:rPr>
        <w:t>Подтверждение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2DE0">
        <w:rPr>
          <w:rFonts w:ascii="Times New Roman" w:hAnsi="Times New Roman"/>
          <w:color w:val="000000"/>
          <w:sz w:val="26"/>
          <w:szCs w:val="26"/>
        </w:rPr>
        <w:t>молодыми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2DE0">
        <w:rPr>
          <w:rFonts w:ascii="Times New Roman" w:hAnsi="Times New Roman"/>
          <w:color w:val="000000"/>
          <w:sz w:val="26"/>
          <w:szCs w:val="26"/>
        </w:rPr>
        <w:t>семьями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A52DE0">
        <w:rPr>
          <w:rFonts w:ascii="Times New Roman" w:hAnsi="Times New Roman"/>
          <w:color w:val="000000"/>
          <w:sz w:val="26"/>
          <w:szCs w:val="26"/>
        </w:rPr>
        <w:t>участниками подпрограммы, включ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A52DE0">
        <w:rPr>
          <w:rFonts w:ascii="Times New Roman" w:hAnsi="Times New Roman"/>
          <w:color w:val="000000"/>
          <w:sz w:val="26"/>
          <w:szCs w:val="26"/>
        </w:rPr>
        <w:t>нны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Pr="00A52DE0">
        <w:rPr>
          <w:rFonts w:ascii="Times New Roman" w:hAnsi="Times New Roman"/>
          <w:color w:val="000000"/>
          <w:sz w:val="26"/>
          <w:szCs w:val="26"/>
        </w:rPr>
        <w:t xml:space="preserve"> в подпрограмму в предшествующие годы планируемому, своей плат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A52DE0">
        <w:rPr>
          <w:rFonts w:ascii="Times New Roman" w:hAnsi="Times New Roman"/>
          <w:color w:val="000000"/>
          <w:sz w:val="26"/>
          <w:szCs w:val="26"/>
        </w:rPr>
        <w:t>жеспособности и нуждаемости в жилых помещениях для внесения их в списки молодых семей – участников подпрограммы, изъявивших желание получить социальную выплату в планируемом году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 ходе исполнения мероприятия в отчётном году </w:t>
      </w:r>
      <w:r w:rsidR="00726802">
        <w:rPr>
          <w:rFonts w:ascii="Times New Roman" w:hAnsi="Times New Roman"/>
          <w:spacing w:val="-4"/>
          <w:sz w:val="26"/>
          <w:szCs w:val="26"/>
        </w:rPr>
        <w:t>45</w:t>
      </w:r>
      <w:r w:rsidR="00726802" w:rsidRPr="00FD3D6D">
        <w:rPr>
          <w:rFonts w:ascii="Times New Roman" w:hAnsi="Times New Roman"/>
          <w:spacing w:val="-4"/>
          <w:sz w:val="26"/>
          <w:szCs w:val="26"/>
        </w:rPr>
        <w:t xml:space="preserve"> молоды</w:t>
      </w:r>
      <w:r w:rsidR="00726802">
        <w:rPr>
          <w:rFonts w:ascii="Times New Roman" w:hAnsi="Times New Roman"/>
          <w:spacing w:val="-4"/>
          <w:sz w:val="26"/>
          <w:szCs w:val="26"/>
        </w:rPr>
        <w:t>х</w:t>
      </w:r>
      <w:r w:rsidR="00726802" w:rsidRPr="00FD3D6D">
        <w:rPr>
          <w:rFonts w:ascii="Times New Roman" w:hAnsi="Times New Roman"/>
          <w:spacing w:val="-4"/>
          <w:sz w:val="26"/>
          <w:szCs w:val="26"/>
        </w:rPr>
        <w:t xml:space="preserve"> сем</w:t>
      </w:r>
      <w:r w:rsidR="00726802">
        <w:rPr>
          <w:rFonts w:ascii="Times New Roman" w:hAnsi="Times New Roman"/>
          <w:spacing w:val="-4"/>
          <w:sz w:val="26"/>
          <w:szCs w:val="26"/>
        </w:rPr>
        <w:t>ей</w:t>
      </w:r>
      <w:r w:rsidR="00726802" w:rsidRPr="00FD3D6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D3D6D">
        <w:rPr>
          <w:rFonts w:ascii="Times New Roman" w:hAnsi="Times New Roman"/>
          <w:spacing w:val="-4"/>
          <w:sz w:val="26"/>
          <w:szCs w:val="26"/>
        </w:rPr>
        <w:t>подтвердили свою плат</w:t>
      </w:r>
      <w:r w:rsidR="00726802">
        <w:rPr>
          <w:rFonts w:ascii="Times New Roman" w:hAnsi="Times New Roman"/>
          <w:spacing w:val="-4"/>
          <w:sz w:val="26"/>
          <w:szCs w:val="26"/>
        </w:rPr>
        <w:t>ё</w:t>
      </w:r>
      <w:r w:rsidRPr="00FD3D6D">
        <w:rPr>
          <w:rFonts w:ascii="Times New Roman" w:hAnsi="Times New Roman"/>
          <w:spacing w:val="-4"/>
          <w:sz w:val="26"/>
          <w:szCs w:val="26"/>
        </w:rPr>
        <w:t>жеспособность для внесения их в списки молодых семей – участников подпрограммы, изъявивших желание получить социальную выплату в планируемом году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681DC1" w:rsidRPr="00402D0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02D01">
        <w:rPr>
          <w:rFonts w:ascii="Times New Roman" w:hAnsi="Times New Roman"/>
          <w:color w:val="000000"/>
          <w:spacing w:val="-2"/>
          <w:sz w:val="26"/>
          <w:szCs w:val="26"/>
        </w:rPr>
        <w:t>Формирование списка молодых семей-участников подпрограммы, изъявивших желание получить социальную выплату в планируемом году и направление на утверждение в департамент по делам молодежи Приморского края.</w:t>
      </w:r>
    </w:p>
    <w:p w:rsidR="007D30D9" w:rsidRDefault="007D30D9" w:rsidP="007D30D9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Cs/>
          <w:spacing w:val="-4"/>
          <w:sz w:val="26"/>
          <w:szCs w:val="26"/>
        </w:rPr>
      </w:pPr>
      <w:r w:rsidRPr="00F8132A">
        <w:rPr>
          <w:rFonts w:ascii="Times New Roman" w:hAnsi="Times New Roman"/>
          <w:bCs/>
          <w:iCs/>
          <w:spacing w:val="-4"/>
          <w:sz w:val="26"/>
          <w:szCs w:val="26"/>
        </w:rPr>
        <w:t xml:space="preserve">Финансового обеспечения на мероприятие не требуется. В результате исполнения данного мероприятия был </w:t>
      </w:r>
      <w:r w:rsidR="00F8132A" w:rsidRPr="00F8132A">
        <w:rPr>
          <w:rFonts w:ascii="Times New Roman" w:hAnsi="Times New Roman"/>
          <w:bCs/>
          <w:iCs/>
          <w:spacing w:val="-4"/>
          <w:sz w:val="26"/>
          <w:szCs w:val="26"/>
        </w:rPr>
        <w:t>направлен на утверждение в Департамент по делам молодёжи Приморского сформированный и утверждённый 24.05.2022</w:t>
      </w:r>
      <w:r w:rsidR="00F8132A">
        <w:rPr>
          <w:rFonts w:ascii="Times New Roman" w:hAnsi="Times New Roman"/>
          <w:bCs/>
          <w:iCs/>
          <w:spacing w:val="-4"/>
          <w:sz w:val="26"/>
          <w:szCs w:val="26"/>
        </w:rPr>
        <w:t xml:space="preserve"> г.</w:t>
      </w:r>
      <w:r w:rsidR="00F8132A" w:rsidRPr="00F8132A">
        <w:rPr>
          <w:rFonts w:ascii="Times New Roman" w:hAnsi="Times New Roman"/>
          <w:bCs/>
          <w:iCs/>
          <w:spacing w:val="-4"/>
          <w:sz w:val="26"/>
          <w:szCs w:val="26"/>
        </w:rPr>
        <w:t xml:space="preserve"> (следовало в графе 6 Формы 9 </w:t>
      </w:r>
      <w:r w:rsidR="00F8132A" w:rsidRPr="00F8132A">
        <w:rPr>
          <w:rFonts w:ascii="Times New Roman" w:hAnsi="Times New Roman"/>
          <w:bCs/>
          <w:iCs/>
          <w:spacing w:val="-4"/>
          <w:sz w:val="26"/>
          <w:szCs w:val="26"/>
        </w:rPr>
        <w:lastRenderedPageBreak/>
        <w:t>Годового отчёта указать 24.05.202</w:t>
      </w:r>
      <w:r w:rsidR="00F8132A" w:rsidRPr="00F8132A">
        <w:rPr>
          <w:rFonts w:ascii="Times New Roman" w:hAnsi="Times New Roman"/>
          <w:b/>
          <w:bCs/>
          <w:iCs/>
          <w:spacing w:val="-4"/>
          <w:sz w:val="26"/>
          <w:szCs w:val="26"/>
        </w:rPr>
        <w:t>3</w:t>
      </w:r>
      <w:r w:rsidR="00F8132A" w:rsidRPr="00F8132A">
        <w:rPr>
          <w:rFonts w:ascii="Times New Roman" w:hAnsi="Times New Roman"/>
          <w:bCs/>
          <w:iCs/>
          <w:spacing w:val="-4"/>
          <w:sz w:val="26"/>
          <w:szCs w:val="26"/>
        </w:rPr>
        <w:t xml:space="preserve"> г.) Список молодых семей-частников подпрограммы, изъявивших желание получить социал</w:t>
      </w:r>
      <w:r w:rsidR="00F8132A">
        <w:rPr>
          <w:rFonts w:ascii="Times New Roman" w:hAnsi="Times New Roman"/>
          <w:bCs/>
          <w:iCs/>
          <w:spacing w:val="-4"/>
          <w:sz w:val="26"/>
          <w:szCs w:val="26"/>
        </w:rPr>
        <w:t>ьную выплату в планируемом году</w:t>
      </w:r>
      <w:r w:rsidR="00F8132A" w:rsidRPr="00F8132A">
        <w:rPr>
          <w:rFonts w:ascii="Times New Roman" w:hAnsi="Times New Roman"/>
          <w:bCs/>
          <w:iCs/>
          <w:spacing w:val="-4"/>
          <w:sz w:val="26"/>
          <w:szCs w:val="26"/>
        </w:rPr>
        <w:t>.</w:t>
      </w:r>
    </w:p>
    <w:p w:rsidR="00F8132A" w:rsidRPr="00F8132A" w:rsidRDefault="00F8132A" w:rsidP="007D30D9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iCs/>
          <w:spacing w:val="-4"/>
          <w:sz w:val="26"/>
          <w:szCs w:val="26"/>
        </w:rPr>
      </w:pPr>
      <w:r w:rsidRPr="00F8132A">
        <w:rPr>
          <w:rFonts w:ascii="Times New Roman" w:hAnsi="Times New Roman"/>
          <w:bCs/>
          <w:i/>
          <w:iCs/>
          <w:spacing w:val="-4"/>
          <w:sz w:val="26"/>
          <w:szCs w:val="26"/>
          <w:shd w:val="clear" w:color="auto" w:fill="FBE4D5" w:themeFill="accent2" w:themeFillTint="33"/>
        </w:rPr>
        <w:t>Считаем необходимым рекомендовать Ответственному исполнителю также представлять информацию о количестве участников, вошедших в вышеназванный список.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Выдача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молоды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/>
          <w:color w:val="000000"/>
          <w:sz w:val="26"/>
          <w:szCs w:val="26"/>
        </w:rPr>
        <w:t>ьям-</w:t>
      </w:r>
      <w:r w:rsidRPr="005615A1">
        <w:rPr>
          <w:rFonts w:ascii="Times New Roman" w:hAnsi="Times New Roman"/>
          <w:color w:val="000000"/>
          <w:sz w:val="26"/>
          <w:szCs w:val="26"/>
        </w:rPr>
        <w:t>участ</w:t>
      </w:r>
      <w:r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2F1C17">
        <w:rPr>
          <w:rFonts w:ascii="Times New Roman" w:hAnsi="Times New Roman"/>
          <w:color w:val="000000"/>
          <w:sz w:val="26"/>
          <w:szCs w:val="26"/>
        </w:rPr>
        <w:t>свидетельств о праве на получение социальной выплаты для приобретения (строительства) стандартного жилья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bookmarkStart w:id="4" w:name="_Hlk133591075"/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Выдано </w:t>
      </w:r>
      <w:r w:rsidR="00F8132A">
        <w:rPr>
          <w:rFonts w:ascii="Times New Roman" w:hAnsi="Times New Roman"/>
          <w:spacing w:val="-4"/>
          <w:sz w:val="26"/>
          <w:szCs w:val="26"/>
        </w:rPr>
        <w:t xml:space="preserve">7 </w:t>
      </w:r>
      <w:r>
        <w:rPr>
          <w:rFonts w:ascii="Times New Roman" w:hAnsi="Times New Roman"/>
          <w:spacing w:val="-4"/>
          <w:sz w:val="26"/>
          <w:szCs w:val="26"/>
        </w:rPr>
        <w:t xml:space="preserve">свидетельств на </w:t>
      </w:r>
      <w:r w:rsidRPr="00052096">
        <w:rPr>
          <w:rFonts w:ascii="Times New Roman" w:hAnsi="Times New Roman"/>
          <w:spacing w:val="-4"/>
          <w:sz w:val="26"/>
          <w:szCs w:val="26"/>
        </w:rPr>
        <w:t>социальную выплату молодым семьям для приобретения (строительства) стандартного жилья на территории Приморского края</w:t>
      </w:r>
      <w:r w:rsidR="00B66FB1">
        <w:rPr>
          <w:rFonts w:ascii="Times New Roman" w:hAnsi="Times New Roman"/>
          <w:spacing w:val="-4"/>
          <w:sz w:val="26"/>
          <w:szCs w:val="26"/>
        </w:rPr>
        <w:t xml:space="preserve"> (далее – Свидетельства)</w:t>
      </w:r>
      <w:r w:rsidR="00F8132A">
        <w:rPr>
          <w:rFonts w:ascii="Times New Roman" w:hAnsi="Times New Roman"/>
          <w:spacing w:val="-4"/>
          <w:sz w:val="26"/>
          <w:szCs w:val="26"/>
        </w:rPr>
        <w:t>,</w:t>
      </w:r>
      <w:r w:rsidR="00B66FB1">
        <w:rPr>
          <w:rFonts w:ascii="Times New Roman" w:hAnsi="Times New Roman"/>
          <w:spacing w:val="-4"/>
          <w:sz w:val="26"/>
          <w:szCs w:val="26"/>
        </w:rPr>
        <w:t xml:space="preserve"> что на 2</w:t>
      </w:r>
      <w:r w:rsidR="00F8132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66FB1">
        <w:rPr>
          <w:rFonts w:ascii="Times New Roman" w:hAnsi="Times New Roman"/>
          <w:spacing w:val="-4"/>
          <w:sz w:val="26"/>
          <w:szCs w:val="26"/>
        </w:rPr>
        <w:t>С</w:t>
      </w:r>
      <w:r w:rsidR="00F8132A">
        <w:rPr>
          <w:rFonts w:ascii="Times New Roman" w:hAnsi="Times New Roman"/>
          <w:spacing w:val="-4"/>
          <w:sz w:val="26"/>
          <w:szCs w:val="26"/>
        </w:rPr>
        <w:t xml:space="preserve">видетельства меньше чем в </w:t>
      </w:r>
      <w:r w:rsidR="00B66FB1">
        <w:rPr>
          <w:rFonts w:ascii="Times New Roman" w:hAnsi="Times New Roman"/>
          <w:spacing w:val="-4"/>
          <w:sz w:val="26"/>
          <w:szCs w:val="26"/>
        </w:rPr>
        <w:t>предшествующем отчётному</w:t>
      </w:r>
      <w:r w:rsidR="00F8132A">
        <w:rPr>
          <w:rFonts w:ascii="Times New Roman" w:hAnsi="Times New Roman"/>
          <w:spacing w:val="-4"/>
          <w:sz w:val="26"/>
          <w:szCs w:val="26"/>
        </w:rPr>
        <w:t xml:space="preserve"> году.</w:t>
      </w:r>
    </w:p>
    <w:bookmarkEnd w:id="4"/>
    <w:p w:rsidR="00681DC1" w:rsidRPr="00435C9C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5615A1">
        <w:rPr>
          <w:rFonts w:ascii="Times New Roman" w:hAnsi="Times New Roman"/>
          <w:color w:val="000000"/>
          <w:sz w:val="26"/>
          <w:szCs w:val="26"/>
        </w:rPr>
        <w:t>молодым сем</w:t>
      </w:r>
      <w:r>
        <w:rPr>
          <w:rFonts w:ascii="Times New Roman" w:hAnsi="Times New Roman"/>
          <w:color w:val="000000"/>
          <w:sz w:val="26"/>
          <w:szCs w:val="26"/>
        </w:rPr>
        <w:t>ьям-</w:t>
      </w:r>
      <w:r w:rsidRPr="005615A1">
        <w:rPr>
          <w:rFonts w:ascii="Times New Roman" w:hAnsi="Times New Roman"/>
          <w:color w:val="000000"/>
          <w:sz w:val="26"/>
          <w:szCs w:val="26"/>
        </w:rPr>
        <w:t>участ</w:t>
      </w:r>
      <w:r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ы социальных выплат </w:t>
      </w:r>
      <w:r w:rsidRPr="002F1C17">
        <w:rPr>
          <w:rFonts w:ascii="Times New Roman" w:hAnsi="Times New Roman"/>
          <w:color w:val="000000"/>
          <w:sz w:val="26"/>
          <w:szCs w:val="26"/>
        </w:rPr>
        <w:t>для приобретения (строительства) стандартного жилья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66FB1" w:rsidRDefault="00B66FB1" w:rsidP="00B66FB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Р</w:t>
      </w:r>
      <w:r w:rsidR="00681DC1">
        <w:rPr>
          <w:rFonts w:ascii="Times New Roman" w:hAnsi="Times New Roman"/>
          <w:spacing w:val="-4"/>
          <w:sz w:val="26"/>
          <w:szCs w:val="26"/>
        </w:rPr>
        <w:t>езультатом з</w:t>
      </w:r>
      <w:r w:rsidR="00681DC1" w:rsidRPr="00E202ED">
        <w:rPr>
          <w:rFonts w:ascii="Times New Roman" w:hAnsi="Times New Roman"/>
          <w:spacing w:val="-4"/>
          <w:sz w:val="26"/>
          <w:szCs w:val="26"/>
        </w:rPr>
        <w:t>а отч</w:t>
      </w:r>
      <w:r w:rsidR="00681DC1">
        <w:rPr>
          <w:rFonts w:ascii="Times New Roman" w:hAnsi="Times New Roman"/>
          <w:spacing w:val="-4"/>
          <w:sz w:val="26"/>
          <w:szCs w:val="26"/>
        </w:rPr>
        <w:t>ё</w:t>
      </w:r>
      <w:r w:rsidR="00681DC1" w:rsidRPr="00E202ED">
        <w:rPr>
          <w:rFonts w:ascii="Times New Roman" w:hAnsi="Times New Roman"/>
          <w:spacing w:val="-4"/>
          <w:sz w:val="26"/>
          <w:szCs w:val="26"/>
        </w:rPr>
        <w:t xml:space="preserve">тный период </w:t>
      </w:r>
      <w:r w:rsidR="00681DC1">
        <w:rPr>
          <w:rFonts w:ascii="Times New Roman" w:hAnsi="Times New Roman"/>
          <w:spacing w:val="-4"/>
          <w:sz w:val="26"/>
          <w:szCs w:val="26"/>
        </w:rPr>
        <w:t xml:space="preserve">указанного мероприятия является выдача </w:t>
      </w:r>
      <w:r>
        <w:rPr>
          <w:rFonts w:ascii="Times New Roman" w:hAnsi="Times New Roman"/>
          <w:spacing w:val="-4"/>
          <w:sz w:val="26"/>
          <w:szCs w:val="26"/>
        </w:rPr>
        <w:t xml:space="preserve">7-ми </w:t>
      </w:r>
      <w:r w:rsidR="00681DC1" w:rsidRPr="00E202ED">
        <w:rPr>
          <w:rFonts w:ascii="Times New Roman" w:hAnsi="Times New Roman"/>
          <w:spacing w:val="-4"/>
          <w:sz w:val="26"/>
          <w:szCs w:val="26"/>
        </w:rPr>
        <w:t>свидетельств на социальную выплату молодым семьям для приобретения (строительства) стандартного жилья на территории Приморского края</w:t>
      </w:r>
      <w:r>
        <w:rPr>
          <w:rFonts w:ascii="Times New Roman" w:hAnsi="Times New Roman"/>
          <w:spacing w:val="-4"/>
          <w:sz w:val="26"/>
          <w:szCs w:val="26"/>
        </w:rPr>
        <w:t xml:space="preserve"> на общую сумму 4 712 467,20 рублей.</w:t>
      </w:r>
    </w:p>
    <w:p w:rsidR="00681DC1" w:rsidRPr="00BE650F" w:rsidRDefault="00B66FB1" w:rsidP="00B66FB1">
      <w:pPr>
        <w:pStyle w:val="af1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iCs/>
          <w:spacing w:val="-6"/>
          <w:sz w:val="26"/>
          <w:szCs w:val="26"/>
        </w:rPr>
      </w:pPr>
      <w:r w:rsidRPr="00BE650F">
        <w:rPr>
          <w:rFonts w:ascii="Times New Roman" w:hAnsi="Times New Roman"/>
          <w:spacing w:val="-6"/>
          <w:sz w:val="26"/>
          <w:szCs w:val="26"/>
        </w:rPr>
        <w:t xml:space="preserve">В 2022 году Свидетельств было выдано 9-ти молодым семьям </w:t>
      </w:r>
      <w:r w:rsidR="007618E9" w:rsidRPr="00BE650F">
        <w:rPr>
          <w:rFonts w:ascii="Times New Roman" w:hAnsi="Times New Roman"/>
          <w:spacing w:val="-6"/>
          <w:sz w:val="26"/>
          <w:szCs w:val="26"/>
        </w:rPr>
        <w:t>на общую сумму 5 213,09</w:t>
      </w:r>
      <w:r w:rsidR="00BE650F">
        <w:rPr>
          <w:rFonts w:ascii="Times New Roman" w:hAnsi="Times New Roman"/>
          <w:spacing w:val="-6"/>
          <w:sz w:val="26"/>
          <w:szCs w:val="26"/>
        </w:rPr>
        <w:t> </w:t>
      </w:r>
      <w:r w:rsidR="007618E9" w:rsidRPr="00BE650F">
        <w:rPr>
          <w:rFonts w:ascii="Times New Roman" w:hAnsi="Times New Roman"/>
          <w:spacing w:val="-6"/>
          <w:sz w:val="26"/>
          <w:szCs w:val="26"/>
        </w:rPr>
        <w:t xml:space="preserve">тыс. рублей </w:t>
      </w:r>
      <w:r w:rsidRPr="00BE650F">
        <w:rPr>
          <w:rFonts w:ascii="Times New Roman" w:hAnsi="Times New Roman"/>
          <w:spacing w:val="-6"/>
          <w:sz w:val="26"/>
          <w:szCs w:val="26"/>
        </w:rPr>
        <w:t>или на 2</w:t>
      </w:r>
      <w:r w:rsidR="007618E9" w:rsidRPr="00BE650F">
        <w:rPr>
          <w:rFonts w:ascii="Times New Roman" w:hAnsi="Times New Roman"/>
          <w:spacing w:val="-6"/>
          <w:sz w:val="26"/>
          <w:szCs w:val="26"/>
        </w:rPr>
        <w:t xml:space="preserve"> свидетельства и 500,62 тыс. рублей </w:t>
      </w:r>
      <w:r w:rsidRPr="00BE650F">
        <w:rPr>
          <w:rFonts w:ascii="Times New Roman" w:hAnsi="Times New Roman"/>
          <w:spacing w:val="-6"/>
          <w:sz w:val="26"/>
          <w:szCs w:val="26"/>
        </w:rPr>
        <w:t>меньше чем в отчётном году</w:t>
      </w:r>
      <w:r w:rsidR="007618E9" w:rsidRPr="00BE650F">
        <w:rPr>
          <w:rFonts w:ascii="Times New Roman" w:hAnsi="Times New Roman"/>
          <w:spacing w:val="-6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Исключение из списка молодых семей-участников подпрограммы молодых семей, реализовавших свидетельство о праве на получение социальной выплаты для приобретения (строительства) стандартного жилья.</w:t>
      </w:r>
    </w:p>
    <w:p w:rsidR="00681DC1" w:rsidRDefault="00681DC1" w:rsidP="00681DC1">
      <w:pPr>
        <w:pStyle w:val="af1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9F6D08"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</w:t>
      </w:r>
      <w:r>
        <w:rPr>
          <w:rFonts w:ascii="Times New Roman" w:hAnsi="Times New Roman"/>
          <w:spacing w:val="-4"/>
          <w:sz w:val="26"/>
          <w:szCs w:val="26"/>
        </w:rPr>
        <w:t xml:space="preserve">На отчётную дату </w:t>
      </w:r>
      <w:r w:rsidR="00BE650F">
        <w:rPr>
          <w:rFonts w:ascii="Times New Roman" w:hAnsi="Times New Roman"/>
          <w:spacing w:val="-4"/>
          <w:sz w:val="26"/>
          <w:szCs w:val="26"/>
        </w:rPr>
        <w:t>10</w:t>
      </w:r>
      <w:r>
        <w:rPr>
          <w:rFonts w:ascii="Times New Roman" w:hAnsi="Times New Roman"/>
          <w:spacing w:val="-4"/>
          <w:sz w:val="26"/>
          <w:szCs w:val="26"/>
        </w:rPr>
        <w:t xml:space="preserve"> молодых семей исключены из списка молодых семей-участников подпрограммы Муниципальной программы</w:t>
      </w:r>
      <w:r w:rsidRPr="009F6D08">
        <w:rPr>
          <w:rFonts w:ascii="Times New Roman" w:hAnsi="Times New Roman"/>
          <w:spacing w:val="-4"/>
          <w:sz w:val="26"/>
          <w:szCs w:val="26"/>
        </w:rPr>
        <w:t>.</w:t>
      </w:r>
    </w:p>
    <w:bookmarkEnd w:id="3"/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Pr="00D9540C">
        <w:rPr>
          <w:rFonts w:ascii="Times New Roman" w:hAnsi="Times New Roman"/>
          <w:b/>
          <w:i/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650F">
        <w:rPr>
          <w:rFonts w:ascii="Times New Roman" w:hAnsi="Times New Roman"/>
          <w:sz w:val="26"/>
          <w:szCs w:val="26"/>
        </w:rPr>
        <w:t>Основное мероприятие 1: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650F">
        <w:rPr>
          <w:rFonts w:ascii="Times New Roman" w:hAnsi="Times New Roman"/>
          <w:i/>
          <w:color w:val="7030A0"/>
          <w:sz w:val="26"/>
          <w:szCs w:val="26"/>
        </w:rPr>
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843C6">
        <w:rPr>
          <w:rFonts w:ascii="Times New Roman" w:hAnsi="Times New Roman"/>
          <w:color w:val="000000"/>
          <w:sz w:val="26"/>
          <w:szCs w:val="26"/>
        </w:rPr>
        <w:t>Приобретение жилых помещений с целью формирования специализированного жилищного фонда, предназначенного для детей-сирот, детей, оставшихся без попечения родителей, лиц из числа детей-сирот и детей, оставшихся без попечения родителей и заключение договоров найма с вышеуказанной категорией граждан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C08FD" w:rsidRDefault="00681DC1" w:rsidP="00DC42A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На реализацию данного мероприятия направлено 1</w:t>
      </w:r>
      <w:r w:rsidR="00BE650F">
        <w:rPr>
          <w:rFonts w:ascii="Times New Roman" w:hAnsi="Times New Roman"/>
          <w:spacing w:val="-2"/>
          <w:sz w:val="26"/>
          <w:szCs w:val="26"/>
        </w:rPr>
        <w:t>6</w:t>
      </w:r>
      <w:r>
        <w:rPr>
          <w:rFonts w:ascii="Times New Roman" w:hAnsi="Times New Roman"/>
          <w:spacing w:val="-2"/>
          <w:sz w:val="26"/>
          <w:szCs w:val="26"/>
        </w:rPr>
        <w:t> </w:t>
      </w:r>
      <w:r w:rsidR="00BE650F">
        <w:rPr>
          <w:rFonts w:ascii="Times New Roman" w:hAnsi="Times New Roman"/>
          <w:spacing w:val="-2"/>
          <w:sz w:val="26"/>
          <w:szCs w:val="26"/>
        </w:rPr>
        <w:t>795</w:t>
      </w:r>
      <w:r>
        <w:rPr>
          <w:rFonts w:ascii="Times New Roman" w:hAnsi="Times New Roman"/>
          <w:spacing w:val="-2"/>
          <w:sz w:val="26"/>
          <w:szCs w:val="26"/>
        </w:rPr>
        <w:t> </w:t>
      </w:r>
      <w:r w:rsidR="00BE650F">
        <w:rPr>
          <w:rFonts w:ascii="Times New Roman" w:hAnsi="Times New Roman"/>
          <w:spacing w:val="-2"/>
          <w:sz w:val="26"/>
          <w:szCs w:val="26"/>
        </w:rPr>
        <w:t>816</w:t>
      </w:r>
      <w:r>
        <w:rPr>
          <w:rFonts w:ascii="Times New Roman" w:hAnsi="Times New Roman"/>
          <w:spacing w:val="-2"/>
          <w:sz w:val="26"/>
          <w:szCs w:val="26"/>
        </w:rPr>
        <w:t>,</w:t>
      </w:r>
      <w:r w:rsidR="00BE650F">
        <w:rPr>
          <w:rFonts w:ascii="Times New Roman" w:hAnsi="Times New Roman"/>
          <w:spacing w:val="-2"/>
          <w:sz w:val="26"/>
          <w:szCs w:val="26"/>
        </w:rPr>
        <w:t>39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средств из краевого бюджета, которые освоены в полном объёме. Средства направлены на приобретение 1</w:t>
      </w:r>
      <w:r w:rsidR="00BE650F">
        <w:rPr>
          <w:rFonts w:ascii="Times New Roman" w:hAnsi="Times New Roman"/>
          <w:spacing w:val="-2"/>
          <w:sz w:val="26"/>
          <w:szCs w:val="26"/>
        </w:rPr>
        <w:t>3</w:t>
      </w:r>
      <w:r>
        <w:rPr>
          <w:rFonts w:ascii="Times New Roman" w:hAnsi="Times New Roman"/>
          <w:spacing w:val="-2"/>
          <w:sz w:val="26"/>
          <w:szCs w:val="26"/>
        </w:rPr>
        <w:t xml:space="preserve">-ти квартир, из них </w:t>
      </w:r>
      <w:r w:rsidR="00025A00">
        <w:rPr>
          <w:rFonts w:ascii="Times New Roman" w:hAnsi="Times New Roman"/>
          <w:spacing w:val="-2"/>
          <w:sz w:val="26"/>
          <w:szCs w:val="26"/>
        </w:rPr>
        <w:t>8</w:t>
      </w:r>
      <w:r>
        <w:rPr>
          <w:rFonts w:ascii="Times New Roman" w:hAnsi="Times New Roman"/>
          <w:spacing w:val="-2"/>
          <w:sz w:val="26"/>
          <w:szCs w:val="26"/>
        </w:rPr>
        <w:t xml:space="preserve"> квартир по цене 1</w:t>
      </w:r>
      <w:r w:rsidR="00025A00">
        <w:rPr>
          <w:rFonts w:ascii="Times New Roman" w:hAnsi="Times New Roman"/>
          <w:spacing w:val="-2"/>
          <w:sz w:val="26"/>
          <w:szCs w:val="26"/>
        </w:rPr>
        <w:t xml:space="preserve"> 164,90 тыс. рублей, 4 квартиры по </w:t>
      </w:r>
      <w:r w:rsidR="00025A00">
        <w:rPr>
          <w:rFonts w:ascii="Times New Roman" w:hAnsi="Times New Roman"/>
          <w:spacing w:val="-2"/>
          <w:sz w:val="26"/>
          <w:szCs w:val="26"/>
        </w:rPr>
        <w:lastRenderedPageBreak/>
        <w:t>цене 1 397,88 тыс. рублей</w:t>
      </w:r>
      <w:r>
        <w:rPr>
          <w:rFonts w:ascii="Times New Roman" w:hAnsi="Times New Roman"/>
          <w:spacing w:val="-2"/>
          <w:sz w:val="26"/>
          <w:szCs w:val="26"/>
        </w:rPr>
        <w:t xml:space="preserve"> и </w:t>
      </w:r>
      <w:r w:rsidR="00025A00"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Times New Roman" w:hAnsi="Times New Roman"/>
          <w:spacing w:val="-2"/>
          <w:sz w:val="26"/>
          <w:szCs w:val="26"/>
        </w:rPr>
        <w:t xml:space="preserve"> квартир</w:t>
      </w:r>
      <w:r w:rsidR="00025A00">
        <w:rPr>
          <w:rFonts w:ascii="Times New Roman" w:hAnsi="Times New Roman"/>
          <w:spacing w:val="-2"/>
          <w:sz w:val="26"/>
          <w:szCs w:val="26"/>
        </w:rPr>
        <w:t>а</w:t>
      </w:r>
      <w:r>
        <w:rPr>
          <w:rFonts w:ascii="Times New Roman" w:hAnsi="Times New Roman"/>
          <w:spacing w:val="-2"/>
          <w:sz w:val="26"/>
          <w:szCs w:val="26"/>
        </w:rPr>
        <w:t xml:space="preserve"> по цене 1 0</w:t>
      </w:r>
      <w:r w:rsidR="00025A00">
        <w:rPr>
          <w:rFonts w:ascii="Times New Roman" w:hAnsi="Times New Roman"/>
          <w:spacing w:val="-2"/>
          <w:sz w:val="26"/>
          <w:szCs w:val="26"/>
        </w:rPr>
        <w:t>67</w:t>
      </w:r>
      <w:r>
        <w:rPr>
          <w:rFonts w:ascii="Times New Roman" w:hAnsi="Times New Roman"/>
          <w:spacing w:val="-2"/>
          <w:sz w:val="26"/>
          <w:szCs w:val="26"/>
        </w:rPr>
        <w:t>,</w:t>
      </w:r>
      <w:r w:rsidR="00025A00">
        <w:rPr>
          <w:rFonts w:ascii="Times New Roman" w:hAnsi="Times New Roman"/>
          <w:spacing w:val="-2"/>
          <w:sz w:val="26"/>
          <w:szCs w:val="26"/>
        </w:rPr>
        <w:t>82</w:t>
      </w:r>
      <w:r>
        <w:rPr>
          <w:rFonts w:ascii="Times New Roman" w:hAnsi="Times New Roman"/>
          <w:spacing w:val="-2"/>
          <w:sz w:val="26"/>
          <w:szCs w:val="26"/>
        </w:rPr>
        <w:t xml:space="preserve"> тыс. руб. Та</w:t>
      </w:r>
      <w:r w:rsidR="00025A00">
        <w:rPr>
          <w:rFonts w:ascii="Times New Roman" w:hAnsi="Times New Roman"/>
          <w:spacing w:val="-2"/>
          <w:sz w:val="26"/>
          <w:szCs w:val="26"/>
        </w:rPr>
        <w:t>кже в отчётном году заключен</w:t>
      </w:r>
      <w:r w:rsidR="0028434A">
        <w:rPr>
          <w:rFonts w:ascii="Times New Roman" w:hAnsi="Times New Roman"/>
          <w:spacing w:val="-2"/>
          <w:sz w:val="26"/>
          <w:szCs w:val="26"/>
        </w:rPr>
        <w:t>ы</w:t>
      </w:r>
      <w:r w:rsidR="00025A00">
        <w:rPr>
          <w:rFonts w:ascii="Times New Roman" w:hAnsi="Times New Roman"/>
          <w:spacing w:val="-2"/>
          <w:sz w:val="26"/>
          <w:szCs w:val="26"/>
        </w:rPr>
        <w:t xml:space="preserve"> 10</w:t>
      </w:r>
      <w:r>
        <w:rPr>
          <w:rFonts w:ascii="Times New Roman" w:hAnsi="Times New Roman"/>
          <w:spacing w:val="-2"/>
          <w:sz w:val="26"/>
          <w:szCs w:val="26"/>
        </w:rPr>
        <w:t xml:space="preserve"> договоров найма специализированных жилых помещений.</w:t>
      </w:r>
    </w:p>
    <w:p w:rsidR="00681DC1" w:rsidRDefault="00681DC1" w:rsidP="00681DC1">
      <w:pPr>
        <w:pStyle w:val="af1"/>
        <w:widowControl w:val="0"/>
        <w:numPr>
          <w:ilvl w:val="0"/>
          <w:numId w:val="20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37CE">
        <w:rPr>
          <w:rFonts w:ascii="Times New Roman" w:hAnsi="Times New Roman"/>
          <w:color w:val="000000"/>
          <w:sz w:val="26"/>
          <w:szCs w:val="26"/>
        </w:rPr>
        <w:t>Финансовое обеспечение выполнения переданных полномочий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обеспечения деятельности по закупке квартир заключён трудовой договор на выполнение работ по обеспечению выполнения переданных полномочий от 08.07.2020 г. № 08/20. Запланированные ассигнования из краевого бюджета на указанные работы в сумме </w:t>
      </w:r>
      <w:r w:rsidR="00025A00">
        <w:rPr>
          <w:rFonts w:ascii="Times New Roman" w:hAnsi="Times New Roman"/>
          <w:color w:val="000000"/>
          <w:sz w:val="26"/>
          <w:szCs w:val="26"/>
        </w:rPr>
        <w:t>817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025A00">
        <w:rPr>
          <w:rFonts w:ascii="Times New Roman" w:hAnsi="Times New Roman"/>
          <w:color w:val="000000"/>
          <w:sz w:val="26"/>
          <w:szCs w:val="26"/>
        </w:rPr>
        <w:t>276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025A00">
        <w:rPr>
          <w:rFonts w:ascii="Times New Roman" w:hAnsi="Times New Roman"/>
          <w:color w:val="000000"/>
          <w:sz w:val="26"/>
          <w:szCs w:val="26"/>
        </w:rPr>
        <w:t>39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 исполнены в полной сумме.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Pr="00B47B34">
        <w:rPr>
          <w:rFonts w:ascii="Times New Roman" w:hAnsi="Times New Roman"/>
          <w:b/>
          <w:i/>
          <w:sz w:val="26"/>
          <w:szCs w:val="26"/>
        </w:rPr>
        <w:t>Взносы на капитальный ремонт общего имущества в многоквартирных домах за муниципальные жилые помещения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4218B7" w:rsidRPr="00BA3579" w:rsidRDefault="00681DC1" w:rsidP="00681DC1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4E1A">
        <w:rPr>
          <w:rFonts w:ascii="Times New Roman" w:hAnsi="Times New Roman"/>
          <w:spacing w:val="-2"/>
          <w:sz w:val="26"/>
          <w:szCs w:val="26"/>
        </w:rPr>
        <w:t xml:space="preserve">На реализацию данного отдельного мероприятия для выполнения обязательств собственника муниципального фонда в части оплаты платежей по капитальному ремонту предусмотрено бюджетных ассигнований в сумме </w:t>
      </w:r>
      <w:r w:rsidR="00025A00">
        <w:rPr>
          <w:rFonts w:ascii="Times New Roman" w:hAnsi="Times New Roman"/>
          <w:spacing w:val="-2"/>
          <w:sz w:val="26"/>
          <w:szCs w:val="26"/>
        </w:rPr>
        <w:t xml:space="preserve">7 500,00 тыс. рублей </w:t>
      </w:r>
      <w:r w:rsidRPr="00C24E1A">
        <w:rPr>
          <w:rFonts w:ascii="Times New Roman" w:hAnsi="Times New Roman"/>
          <w:spacing w:val="-2"/>
          <w:sz w:val="26"/>
          <w:szCs w:val="26"/>
        </w:rPr>
        <w:t>из средств бюджета ДГО. В уплату по обязательству Региональному оператору были перечислены денежные средства в сумме</w:t>
      </w:r>
      <w:r w:rsidR="00025A00">
        <w:rPr>
          <w:rFonts w:ascii="Times New Roman" w:hAnsi="Times New Roman"/>
          <w:spacing w:val="-2"/>
          <w:sz w:val="26"/>
          <w:szCs w:val="26"/>
        </w:rPr>
        <w:t xml:space="preserve"> 7 468 569,98 рублей</w:t>
      </w:r>
      <w:r w:rsidRPr="00C24E1A">
        <w:rPr>
          <w:rFonts w:ascii="Times New Roman" w:hAnsi="Times New Roman"/>
          <w:spacing w:val="-2"/>
          <w:sz w:val="26"/>
          <w:szCs w:val="26"/>
        </w:rPr>
        <w:t>, процент кассового исполнения – 99,6 %.</w:t>
      </w:r>
      <w:r>
        <w:rPr>
          <w:rFonts w:ascii="Times New Roman" w:hAnsi="Times New Roman"/>
          <w:spacing w:val="-2"/>
          <w:sz w:val="26"/>
          <w:szCs w:val="26"/>
        </w:rPr>
        <w:t xml:space="preserve"> В пояснительной записке к Годовому отчёту Ответственным исполнителем объясняется отклонение на 3</w:t>
      </w:r>
      <w:r w:rsidR="004218B7"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Times New Roman" w:hAnsi="Times New Roman"/>
          <w:spacing w:val="-2"/>
          <w:sz w:val="26"/>
          <w:szCs w:val="26"/>
        </w:rPr>
        <w:t> </w:t>
      </w:r>
      <w:r w:rsidR="004218B7">
        <w:rPr>
          <w:rFonts w:ascii="Times New Roman" w:hAnsi="Times New Roman"/>
          <w:spacing w:val="-2"/>
          <w:sz w:val="26"/>
          <w:szCs w:val="26"/>
        </w:rPr>
        <w:t>430</w:t>
      </w:r>
      <w:r>
        <w:rPr>
          <w:rFonts w:ascii="Times New Roman" w:hAnsi="Times New Roman"/>
          <w:spacing w:val="-2"/>
          <w:sz w:val="26"/>
          <w:szCs w:val="26"/>
        </w:rPr>
        <w:t>,</w:t>
      </w:r>
      <w:r w:rsidR="004218B7">
        <w:rPr>
          <w:rFonts w:ascii="Times New Roman" w:hAnsi="Times New Roman"/>
          <w:spacing w:val="-2"/>
          <w:sz w:val="26"/>
          <w:szCs w:val="26"/>
        </w:rPr>
        <w:t>02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от запланированных Сводной бюджетной росписью </w:t>
      </w:r>
      <w:r w:rsidR="004218B7">
        <w:rPr>
          <w:rFonts w:ascii="Times New Roman" w:hAnsi="Times New Roman"/>
          <w:spacing w:val="-2"/>
          <w:sz w:val="26"/>
          <w:szCs w:val="26"/>
        </w:rPr>
        <w:t xml:space="preserve">оплатой </w:t>
      </w:r>
      <w:r w:rsidR="004218B7" w:rsidRPr="004218B7">
        <w:rPr>
          <w:rFonts w:ascii="Times New Roman" w:hAnsi="Times New Roman"/>
          <w:spacing w:val="-2"/>
          <w:sz w:val="26"/>
          <w:szCs w:val="26"/>
        </w:rPr>
        <w:t>по фактически выставленным в счетах суммам платежей взносов на капитальный ремонт</w:t>
      </w:r>
      <w:r>
        <w:rPr>
          <w:rFonts w:ascii="Times New Roman" w:hAnsi="Times New Roman"/>
          <w:spacing w:val="-2"/>
          <w:sz w:val="26"/>
          <w:szCs w:val="26"/>
        </w:rPr>
        <w:t xml:space="preserve">. Ресурсное обеспечение взносов на капитальный ремонт в отчётном году было запланировано на </w:t>
      </w:r>
      <w:r w:rsidR="001420AC">
        <w:rPr>
          <w:rFonts w:ascii="Times New Roman" w:hAnsi="Times New Roman"/>
          <w:spacing w:val="-2"/>
          <w:sz w:val="26"/>
          <w:szCs w:val="26"/>
        </w:rPr>
        <w:t>65,7 тыс. м</w:t>
      </w:r>
      <w:r w:rsidR="001420AC">
        <w:rPr>
          <w:rFonts w:ascii="Times New Roman" w:hAnsi="Times New Roman"/>
          <w:spacing w:val="-2"/>
          <w:sz w:val="26"/>
          <w:szCs w:val="26"/>
          <w:vertAlign w:val="superscript"/>
        </w:rPr>
        <w:t xml:space="preserve">2 </w:t>
      </w:r>
      <w:r w:rsidR="001420AC">
        <w:rPr>
          <w:rFonts w:ascii="Times New Roman" w:hAnsi="Times New Roman"/>
          <w:spacing w:val="-2"/>
          <w:sz w:val="26"/>
          <w:szCs w:val="26"/>
        </w:rPr>
        <w:t>в сумме 7 500 000,00 рублей или в среднем 114,16 руб./м</w:t>
      </w:r>
      <w:r w:rsidR="001420AC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1420AC">
        <w:rPr>
          <w:rFonts w:ascii="Times New Roman" w:hAnsi="Times New Roman"/>
          <w:spacing w:val="-2"/>
          <w:sz w:val="26"/>
          <w:szCs w:val="26"/>
        </w:rPr>
        <w:t>. Средний размер взноса на капитальный ремонт в 2022 году составлял 125,4 руб./м</w:t>
      </w:r>
      <w:r w:rsidR="001420AC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1420AC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367EF8">
        <w:rPr>
          <w:rFonts w:ascii="Times New Roman" w:hAnsi="Times New Roman"/>
          <w:spacing w:val="-2"/>
          <w:sz w:val="26"/>
          <w:szCs w:val="26"/>
        </w:rPr>
        <w:br/>
      </w:r>
      <w:r w:rsidR="00BA3579">
        <w:rPr>
          <w:rFonts w:ascii="Times New Roman" w:hAnsi="Times New Roman"/>
          <w:spacing w:val="-2"/>
          <w:sz w:val="26"/>
          <w:szCs w:val="26"/>
        </w:rPr>
        <w:t>В отчётном году средний размер взноса на капитальный ремонт составил 113,68 руб./м</w:t>
      </w:r>
      <w:r w:rsidR="00BA3579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BA3579">
        <w:rPr>
          <w:rFonts w:ascii="Times New Roman" w:hAnsi="Times New Roman"/>
          <w:spacing w:val="-2"/>
          <w:sz w:val="26"/>
          <w:szCs w:val="26"/>
        </w:rPr>
        <w:t>.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Pr="00734CB6">
        <w:rPr>
          <w:rFonts w:ascii="Times New Roman" w:hAnsi="Times New Roman"/>
          <w:b/>
          <w:i/>
          <w:sz w:val="26"/>
          <w:szCs w:val="26"/>
        </w:rPr>
        <w:t>Ремонт жилых помещений муниципального жилищного фонда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D21370" w:rsidRDefault="00681DC1" w:rsidP="008F7C2D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96619">
        <w:rPr>
          <w:rFonts w:ascii="Times New Roman" w:hAnsi="Times New Roman"/>
          <w:sz w:val="26"/>
          <w:szCs w:val="26"/>
        </w:rPr>
        <w:t xml:space="preserve">На проведение мероприятия </w:t>
      </w:r>
      <w:r>
        <w:rPr>
          <w:rFonts w:ascii="Times New Roman" w:hAnsi="Times New Roman"/>
          <w:sz w:val="26"/>
          <w:szCs w:val="26"/>
        </w:rPr>
        <w:t xml:space="preserve">по ремонту жилых помещений муниципального фонда </w:t>
      </w:r>
      <w:r w:rsidRPr="00296619">
        <w:rPr>
          <w:rFonts w:ascii="Times New Roman" w:hAnsi="Times New Roman"/>
          <w:sz w:val="26"/>
          <w:szCs w:val="26"/>
        </w:rPr>
        <w:t xml:space="preserve">запланированы ассигнования из бюджета ДГО в сумме </w:t>
      </w:r>
      <w:r>
        <w:rPr>
          <w:rFonts w:ascii="Times New Roman" w:hAnsi="Times New Roman"/>
          <w:sz w:val="26"/>
          <w:szCs w:val="26"/>
        </w:rPr>
        <w:t>1</w:t>
      </w:r>
      <w:r w:rsidR="0028434A">
        <w:rPr>
          <w:rFonts w:ascii="Times New Roman" w:hAnsi="Times New Roman"/>
          <w:sz w:val="26"/>
          <w:szCs w:val="26"/>
        </w:rPr>
        <w:t>6 583,79</w:t>
      </w:r>
      <w:r>
        <w:rPr>
          <w:rFonts w:ascii="Times New Roman" w:hAnsi="Times New Roman"/>
          <w:sz w:val="26"/>
          <w:szCs w:val="26"/>
        </w:rPr>
        <w:t xml:space="preserve"> тыс.</w:t>
      </w:r>
      <w:r w:rsidRPr="00296619">
        <w:rPr>
          <w:rFonts w:ascii="Times New Roman" w:hAnsi="Times New Roman"/>
          <w:sz w:val="26"/>
          <w:szCs w:val="26"/>
        </w:rPr>
        <w:t xml:space="preserve"> руб</w:t>
      </w:r>
      <w:r w:rsidR="0028434A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 xml:space="preserve">. Для исполнения указанного мероприятия </w:t>
      </w:r>
      <w:r w:rsidRPr="00296619">
        <w:rPr>
          <w:rFonts w:ascii="Times New Roman" w:hAnsi="Times New Roman"/>
          <w:sz w:val="26"/>
          <w:szCs w:val="26"/>
        </w:rPr>
        <w:t>заключены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28434A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муниципальных контракта на выполнение работ по ремонту квартир</w:t>
      </w:r>
      <w:r w:rsidR="00D2137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Кассовый расход всего по данному мероприятию в отчётном периоде составил 1</w:t>
      </w:r>
      <w:r w:rsidR="00D21370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D21370">
        <w:rPr>
          <w:rFonts w:ascii="Times New Roman" w:hAnsi="Times New Roman"/>
          <w:color w:val="000000"/>
          <w:sz w:val="26"/>
          <w:szCs w:val="26"/>
        </w:rPr>
        <w:t>583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D21370">
        <w:rPr>
          <w:rFonts w:ascii="Times New Roman" w:hAnsi="Times New Roman"/>
          <w:color w:val="000000"/>
          <w:sz w:val="26"/>
          <w:szCs w:val="26"/>
        </w:rPr>
        <w:t>792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D21370">
        <w:rPr>
          <w:rFonts w:ascii="Times New Roman" w:hAnsi="Times New Roman"/>
          <w:color w:val="000000"/>
          <w:sz w:val="26"/>
          <w:szCs w:val="26"/>
        </w:rPr>
        <w:t>62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 или </w:t>
      </w:r>
      <w:r w:rsidR="00D21370">
        <w:rPr>
          <w:rFonts w:ascii="Times New Roman" w:hAnsi="Times New Roman"/>
          <w:color w:val="000000"/>
          <w:sz w:val="26"/>
          <w:szCs w:val="26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% от заплани</w:t>
      </w:r>
      <w:r w:rsidR="00D21370">
        <w:rPr>
          <w:rFonts w:ascii="Times New Roman" w:hAnsi="Times New Roman"/>
          <w:color w:val="000000"/>
          <w:sz w:val="26"/>
          <w:szCs w:val="26"/>
        </w:rPr>
        <w:t>рованных бюджетных ассигнований</w:t>
      </w:r>
      <w:r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D21370">
        <w:rPr>
          <w:rFonts w:ascii="Times New Roman" w:hAnsi="Times New Roman"/>
          <w:iCs/>
          <w:sz w:val="26"/>
          <w:szCs w:val="26"/>
        </w:rPr>
        <w:t>Отремонтиров</w:t>
      </w:r>
      <w:r w:rsidR="008F7C2D">
        <w:rPr>
          <w:rFonts w:ascii="Times New Roman" w:hAnsi="Times New Roman"/>
          <w:iCs/>
          <w:sz w:val="26"/>
          <w:szCs w:val="26"/>
        </w:rPr>
        <w:t>ано 18 квартир.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Pr="0071534A">
        <w:rPr>
          <w:rFonts w:ascii="Times New Roman" w:hAnsi="Times New Roman"/>
          <w:b/>
          <w:i/>
          <w:sz w:val="26"/>
          <w:szCs w:val="26"/>
        </w:rPr>
        <w:t>Капитальный ремонт общего имущества МКД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E20DD">
        <w:rPr>
          <w:rFonts w:ascii="Times New Roman" w:hAnsi="Times New Roman"/>
          <w:color w:val="000000"/>
          <w:sz w:val="26"/>
          <w:szCs w:val="26"/>
        </w:rPr>
        <w:t>Капитальный ремонт дома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20DD">
        <w:rPr>
          <w:rFonts w:ascii="Times New Roman" w:hAnsi="Times New Roman"/>
          <w:color w:val="000000"/>
          <w:sz w:val="26"/>
          <w:szCs w:val="26"/>
        </w:rPr>
        <w:t>№ 29 по ул. Набережная г. Дальнегорска по решению суда от 19.11.2013 № 2-1680/2013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2D3FBD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Оценка расходов для обеспечения работ по ремонту указанного объекта составила </w:t>
      </w:r>
      <w:r w:rsidR="00FC08FD">
        <w:rPr>
          <w:rFonts w:ascii="Times New Roman" w:hAnsi="Times New Roman"/>
          <w:spacing w:val="-2"/>
          <w:sz w:val="26"/>
          <w:szCs w:val="26"/>
        </w:rPr>
        <w:t>80 000,00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– бюджетные ассигнования из средств бюджета ДГО. Средства направлены на оплату услуг по </w:t>
      </w:r>
      <w:r w:rsidR="002D3FBD">
        <w:rPr>
          <w:rFonts w:ascii="Times New Roman" w:hAnsi="Times New Roman"/>
          <w:spacing w:val="-2"/>
          <w:sz w:val="26"/>
          <w:szCs w:val="26"/>
        </w:rPr>
        <w:t>корректировке сметной стоимости капитального ремонта дома № 29 по ул. Набережной г. Дальнегорска</w:t>
      </w:r>
      <w:r w:rsidR="002D3FBD" w:rsidRPr="002D3F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D3FBD">
        <w:rPr>
          <w:rFonts w:ascii="Times New Roman" w:hAnsi="Times New Roman"/>
          <w:spacing w:val="-2"/>
          <w:sz w:val="26"/>
          <w:szCs w:val="26"/>
        </w:rPr>
        <w:t>с проверкой правильности сметных нормативов</w:t>
      </w:r>
      <w:r>
        <w:rPr>
          <w:rFonts w:ascii="Times New Roman" w:hAnsi="Times New Roman"/>
          <w:spacing w:val="-2"/>
          <w:sz w:val="26"/>
          <w:szCs w:val="26"/>
        </w:rPr>
        <w:t xml:space="preserve">. Кассовое исполнение 100 % от запланированных бюджетных ассигнований по </w:t>
      </w:r>
      <w:r>
        <w:rPr>
          <w:rFonts w:ascii="Times New Roman" w:hAnsi="Times New Roman"/>
          <w:spacing w:val="-2"/>
          <w:sz w:val="26"/>
          <w:szCs w:val="26"/>
        </w:rPr>
        <w:lastRenderedPageBreak/>
        <w:t>сводной бюджетной росписи.</w:t>
      </w:r>
      <w:r w:rsidR="002D3FBD">
        <w:rPr>
          <w:rFonts w:ascii="Times New Roman" w:hAnsi="Times New Roman"/>
          <w:spacing w:val="-2"/>
          <w:sz w:val="26"/>
          <w:szCs w:val="26"/>
        </w:rPr>
        <w:t xml:space="preserve"> Результат мероприятия – скорректирована сметная стоимость </w:t>
      </w:r>
      <w:r w:rsidR="009E54DA">
        <w:rPr>
          <w:rFonts w:ascii="Times New Roman" w:hAnsi="Times New Roman"/>
          <w:spacing w:val="-2"/>
          <w:sz w:val="26"/>
          <w:szCs w:val="26"/>
        </w:rPr>
        <w:t>в части ремонта подвальных помещений вышеназванного дома.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Pr="00500189">
        <w:rPr>
          <w:rFonts w:ascii="Times New Roman" w:hAnsi="Times New Roman"/>
          <w:b/>
          <w:i/>
          <w:sz w:val="26"/>
          <w:szCs w:val="26"/>
        </w:rPr>
        <w:t>Обеспечение качественного проживания населения на территории Дальнегорского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9E54DA" w:rsidRPr="009E54DA" w:rsidRDefault="009E54DA" w:rsidP="009E54DA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E54DA">
        <w:rPr>
          <w:rFonts w:ascii="Times New Roman" w:hAnsi="Times New Roman"/>
          <w:spacing w:val="-2"/>
          <w:sz w:val="26"/>
          <w:szCs w:val="26"/>
        </w:rPr>
        <w:t xml:space="preserve">На реализацию данного отдельного мероприятия предусмотрено бюджетных ассигнований в сумме </w:t>
      </w:r>
      <w:r>
        <w:rPr>
          <w:rFonts w:ascii="Times New Roman" w:hAnsi="Times New Roman"/>
          <w:spacing w:val="-2"/>
          <w:sz w:val="26"/>
          <w:szCs w:val="26"/>
        </w:rPr>
        <w:t>696,16</w:t>
      </w:r>
      <w:r w:rsidRPr="009E54DA">
        <w:rPr>
          <w:rFonts w:ascii="Times New Roman" w:hAnsi="Times New Roman"/>
          <w:spacing w:val="-2"/>
          <w:sz w:val="26"/>
          <w:szCs w:val="26"/>
        </w:rPr>
        <w:t xml:space="preserve"> тыс. рублей из средств бюджета ДГО. </w:t>
      </w:r>
      <w:r>
        <w:rPr>
          <w:rFonts w:ascii="Times New Roman" w:hAnsi="Times New Roman"/>
          <w:spacing w:val="-2"/>
          <w:sz w:val="26"/>
          <w:szCs w:val="26"/>
        </w:rPr>
        <w:t>П</w:t>
      </w:r>
      <w:r w:rsidRPr="009E54DA">
        <w:rPr>
          <w:rFonts w:ascii="Times New Roman" w:hAnsi="Times New Roman"/>
          <w:spacing w:val="-2"/>
          <w:sz w:val="26"/>
          <w:szCs w:val="26"/>
        </w:rPr>
        <w:t xml:space="preserve">роцент кассового исполнения </w:t>
      </w:r>
      <w:r>
        <w:rPr>
          <w:rFonts w:ascii="Times New Roman" w:hAnsi="Times New Roman"/>
          <w:spacing w:val="-2"/>
          <w:sz w:val="26"/>
          <w:szCs w:val="26"/>
        </w:rPr>
        <w:t>100 %</w:t>
      </w:r>
      <w:r w:rsidRPr="009E54DA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C69B8">
        <w:rPr>
          <w:rFonts w:ascii="Times New Roman" w:hAnsi="Times New Roman"/>
          <w:color w:val="000000"/>
          <w:sz w:val="26"/>
          <w:szCs w:val="26"/>
        </w:rPr>
        <w:t>Проведение специализированной организацией обследования многоквартирного, жилого дома и жилого помещения на соответствие требованиям установленных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65408">
        <w:rPr>
          <w:rFonts w:ascii="Times New Roman" w:hAnsi="Times New Roman"/>
          <w:spacing w:val="-2"/>
          <w:sz w:val="26"/>
          <w:szCs w:val="26"/>
        </w:rPr>
        <w:t xml:space="preserve">Финансовое обеспечение данного мероприятия, выделенное из бюджетных средств Дальнегорского городского округа в сумме </w:t>
      </w:r>
      <w:r w:rsidR="009E54DA">
        <w:rPr>
          <w:rFonts w:ascii="Times New Roman" w:hAnsi="Times New Roman"/>
          <w:spacing w:val="-2"/>
          <w:sz w:val="26"/>
          <w:szCs w:val="26"/>
        </w:rPr>
        <w:t>409,00 тыс.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рублей освоено в полном объёме. </w:t>
      </w:r>
      <w:r>
        <w:rPr>
          <w:rFonts w:ascii="Times New Roman" w:hAnsi="Times New Roman"/>
          <w:spacing w:val="-2"/>
          <w:sz w:val="26"/>
          <w:szCs w:val="26"/>
        </w:rPr>
        <w:t>Заключено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2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муниципальных </w:t>
      </w:r>
      <w:r>
        <w:rPr>
          <w:rFonts w:ascii="Times New Roman" w:hAnsi="Times New Roman"/>
          <w:spacing w:val="-2"/>
          <w:sz w:val="26"/>
          <w:szCs w:val="26"/>
        </w:rPr>
        <w:t xml:space="preserve">контракта </w:t>
      </w:r>
      <w:r w:rsidRPr="00833DD8">
        <w:rPr>
          <w:rFonts w:ascii="Times New Roman" w:hAnsi="Times New Roman"/>
          <w:spacing w:val="-2"/>
          <w:sz w:val="26"/>
          <w:szCs w:val="26"/>
        </w:rPr>
        <w:t>на оказание услуг по проведению экспертного исследования жилых помещений (МКД) на территории ДГО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 xml:space="preserve">Экспертное исследование осуществлено по </w:t>
      </w:r>
      <w:r w:rsidR="00FC40FD">
        <w:rPr>
          <w:rFonts w:ascii="Times New Roman" w:hAnsi="Times New Roman"/>
          <w:spacing w:val="-2"/>
          <w:sz w:val="26"/>
          <w:szCs w:val="26"/>
        </w:rPr>
        <w:t>2-м</w:t>
      </w:r>
      <w:r>
        <w:rPr>
          <w:rFonts w:ascii="Times New Roman" w:hAnsi="Times New Roman"/>
          <w:spacing w:val="-2"/>
          <w:sz w:val="26"/>
          <w:szCs w:val="26"/>
        </w:rPr>
        <w:t xml:space="preserve"> многоквартирным домам</w:t>
      </w:r>
      <w:r w:rsidR="00FC40FD">
        <w:rPr>
          <w:rFonts w:ascii="Times New Roman" w:hAnsi="Times New Roman"/>
          <w:spacing w:val="-2"/>
          <w:sz w:val="26"/>
          <w:szCs w:val="26"/>
        </w:rPr>
        <w:t xml:space="preserve"> и 4-м жилым помещениям</w:t>
      </w:r>
      <w:r w:rsidRPr="00C65408">
        <w:rPr>
          <w:rFonts w:ascii="Times New Roman" w:hAnsi="Times New Roman"/>
          <w:spacing w:val="-2"/>
          <w:sz w:val="26"/>
          <w:szCs w:val="26"/>
        </w:rPr>
        <w:t>.</w:t>
      </w:r>
      <w:r w:rsidR="00650552">
        <w:rPr>
          <w:rFonts w:ascii="Times New Roman" w:hAnsi="Times New Roman"/>
          <w:spacing w:val="-2"/>
          <w:sz w:val="26"/>
          <w:szCs w:val="26"/>
        </w:rPr>
        <w:t xml:space="preserve"> Кроме того, в рамках исполнения данного мероприятия был заключён муниципальный контракт от 16.06.2023 г. </w:t>
      </w:r>
      <w:r w:rsidR="00650552" w:rsidRPr="00650552">
        <w:rPr>
          <w:rFonts w:ascii="Times New Roman" w:hAnsi="Times New Roman"/>
          <w:spacing w:val="-2"/>
          <w:sz w:val="26"/>
          <w:szCs w:val="26"/>
        </w:rPr>
        <w:t xml:space="preserve">№ 77-к/юр </w:t>
      </w:r>
      <w:r w:rsidR="00650552" w:rsidRPr="00650552">
        <w:rPr>
          <w:rFonts w:ascii="Times New Roman" w:hAnsi="Times New Roman"/>
          <w:i/>
          <w:spacing w:val="-2"/>
          <w:sz w:val="26"/>
          <w:szCs w:val="26"/>
        </w:rPr>
        <w:t>на оказание услуг по определению стоимости (тарифа) работ и услуг по содержанию и текущему ремонту общего имущества собственников помещений в многоквартирном доме № 36 по проспекту 50 лет Октября в городе Дальнегорск</w:t>
      </w:r>
      <w:r w:rsidR="00650552" w:rsidRPr="00650552">
        <w:rPr>
          <w:rFonts w:ascii="Times New Roman" w:hAnsi="Times New Roman"/>
          <w:spacing w:val="-2"/>
          <w:sz w:val="26"/>
          <w:szCs w:val="26"/>
        </w:rPr>
        <w:t xml:space="preserve"> на сумму 300,0</w:t>
      </w:r>
      <w:r w:rsidR="00650552">
        <w:rPr>
          <w:rFonts w:ascii="Times New Roman" w:hAnsi="Times New Roman"/>
          <w:spacing w:val="-2"/>
          <w:sz w:val="26"/>
          <w:szCs w:val="26"/>
        </w:rPr>
        <w:t>0</w:t>
      </w:r>
      <w:r w:rsidR="00650552" w:rsidRPr="00650552">
        <w:rPr>
          <w:rFonts w:ascii="Times New Roman" w:hAnsi="Times New Roman"/>
          <w:spacing w:val="-2"/>
          <w:sz w:val="26"/>
          <w:szCs w:val="26"/>
        </w:rPr>
        <w:t xml:space="preserve"> тыс.</w:t>
      </w:r>
      <w:r w:rsidR="0065055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50552" w:rsidRPr="00650552">
        <w:rPr>
          <w:rFonts w:ascii="Times New Roman" w:hAnsi="Times New Roman"/>
          <w:spacing w:val="-2"/>
          <w:sz w:val="26"/>
          <w:szCs w:val="26"/>
        </w:rPr>
        <w:t>ру</w:t>
      </w:r>
      <w:r w:rsidR="00650552">
        <w:rPr>
          <w:rFonts w:ascii="Times New Roman" w:hAnsi="Times New Roman"/>
          <w:spacing w:val="-2"/>
          <w:sz w:val="26"/>
          <w:szCs w:val="26"/>
        </w:rPr>
        <w:t>блей</w:t>
      </w:r>
      <w:r w:rsidR="00650552" w:rsidRPr="00650552">
        <w:rPr>
          <w:rFonts w:ascii="Times New Roman" w:hAnsi="Times New Roman"/>
          <w:spacing w:val="-2"/>
          <w:sz w:val="26"/>
          <w:szCs w:val="26"/>
        </w:rPr>
        <w:t>.</w:t>
      </w:r>
    </w:p>
    <w:p w:rsidR="00650552" w:rsidRDefault="00650552" w:rsidP="00681DC1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650552">
        <w:rPr>
          <w:rFonts w:ascii="Times New Roman" w:hAnsi="Times New Roman"/>
          <w:spacing w:val="-2"/>
          <w:sz w:val="26"/>
          <w:szCs w:val="26"/>
          <w:shd w:val="clear" w:color="auto" w:fill="FBE4D5" w:themeFill="accent2" w:themeFillTint="33"/>
        </w:rPr>
        <w:t>В ходе экспертно-аналитического мероприятия был установлен риск нецелевого использования бюджетных ассигнований на сумму 300 000 рублей (муниципальный контракт от 16.06.2023 г. № 77-к/юр)</w:t>
      </w:r>
      <w:r>
        <w:rPr>
          <w:rFonts w:ascii="Times New Roman" w:hAnsi="Times New Roman"/>
          <w:spacing w:val="-2"/>
          <w:sz w:val="26"/>
          <w:szCs w:val="26"/>
          <w:shd w:val="clear" w:color="auto" w:fill="FBE4D5" w:themeFill="accent2" w:themeFillTint="33"/>
        </w:rPr>
        <w:t>. С целью исключения указанного риска необходимо представить в Контрольно-счётную палату все документы по реализации бюджетных ассигнований по мероприятию «</w:t>
      </w:r>
      <w:r w:rsidRPr="00650552">
        <w:rPr>
          <w:rFonts w:ascii="Times New Roman" w:hAnsi="Times New Roman"/>
          <w:color w:val="000000"/>
          <w:sz w:val="26"/>
          <w:szCs w:val="26"/>
          <w:shd w:val="clear" w:color="auto" w:fill="FBE4D5" w:themeFill="accent2" w:themeFillTint="33"/>
        </w:rPr>
        <w:t>Проведение специализированной организацией обследования многоквартирного, жилого дома и жилого помещения на соответствие требованиям установленных постановлением Прав</w:t>
      </w:r>
      <w:r w:rsidR="00DC42A5">
        <w:rPr>
          <w:rFonts w:ascii="Times New Roman" w:hAnsi="Times New Roman"/>
          <w:color w:val="000000"/>
          <w:sz w:val="26"/>
          <w:szCs w:val="26"/>
          <w:shd w:val="clear" w:color="auto" w:fill="FBE4D5" w:themeFill="accent2" w:themeFillTint="33"/>
        </w:rPr>
        <w:t>ительства РФ от 28.01.2006 № 47</w:t>
      </w:r>
      <w:r w:rsidR="00DC42A5">
        <w:rPr>
          <w:rFonts w:ascii="Times New Roman" w:hAnsi="Times New Roman"/>
          <w:color w:val="000000"/>
          <w:sz w:val="26"/>
          <w:szCs w:val="26"/>
          <w:shd w:val="clear" w:color="auto" w:fill="FBE4D5" w:themeFill="accent2" w:themeFillTint="33"/>
        </w:rPr>
        <w:br/>
      </w:r>
      <w:r w:rsidRPr="00650552">
        <w:rPr>
          <w:rFonts w:ascii="Times New Roman" w:hAnsi="Times New Roman"/>
          <w:color w:val="000000"/>
          <w:sz w:val="26"/>
          <w:szCs w:val="26"/>
          <w:shd w:val="clear" w:color="auto" w:fill="FBE4D5" w:themeFill="accent2" w:themeFillTint="33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Муниципальной программы.</w:t>
      </w:r>
      <w:r>
        <w:rPr>
          <w:rFonts w:ascii="Times New Roman" w:hAnsi="Times New Roman"/>
          <w:spacing w:val="-2"/>
          <w:sz w:val="26"/>
          <w:szCs w:val="26"/>
          <w:shd w:val="clear" w:color="auto" w:fill="FBE4D5" w:themeFill="accent2" w:themeFillTint="33"/>
        </w:rPr>
        <w:t xml:space="preserve"> </w:t>
      </w:r>
    </w:p>
    <w:p w:rsidR="00681DC1" w:rsidRDefault="00681DC1" w:rsidP="00681DC1">
      <w:pPr>
        <w:pStyle w:val="af1"/>
        <w:widowControl w:val="0"/>
        <w:numPr>
          <w:ilvl w:val="0"/>
          <w:numId w:val="20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6C81">
        <w:rPr>
          <w:rFonts w:ascii="Times New Roman" w:hAnsi="Times New Roman"/>
          <w:color w:val="000000"/>
          <w:sz w:val="26"/>
          <w:szCs w:val="26"/>
        </w:rPr>
        <w:t>Определение средней рыночной стоимости 1 м</w:t>
      </w:r>
      <w:r w:rsidRPr="00D86C81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D86C81">
        <w:rPr>
          <w:rFonts w:ascii="Times New Roman" w:hAnsi="Times New Roman"/>
          <w:color w:val="000000"/>
          <w:sz w:val="26"/>
          <w:szCs w:val="26"/>
        </w:rPr>
        <w:t xml:space="preserve"> общей площади жилого помещения по г. Дальнегорску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pStyle w:val="af1"/>
        <w:widowControl w:val="0"/>
        <w:suppressAutoHyphens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Определена </w:t>
      </w:r>
      <w:r w:rsidRPr="005D44A0">
        <w:rPr>
          <w:rFonts w:ascii="Times New Roman" w:hAnsi="Times New Roman"/>
          <w:color w:val="000000"/>
          <w:sz w:val="26"/>
          <w:szCs w:val="26"/>
        </w:rPr>
        <w:t>средняя стоимост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5D44A0">
        <w:rPr>
          <w:rFonts w:ascii="Times New Roman" w:hAnsi="Times New Roman"/>
          <w:color w:val="000000"/>
          <w:sz w:val="26"/>
          <w:szCs w:val="26"/>
        </w:rPr>
        <w:t xml:space="preserve"> 1 кв.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44A0">
        <w:rPr>
          <w:rFonts w:ascii="Times New Roman" w:hAnsi="Times New Roman"/>
          <w:color w:val="000000"/>
          <w:sz w:val="26"/>
          <w:szCs w:val="26"/>
        </w:rPr>
        <w:t>м. общей площади жилья по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44A0">
        <w:rPr>
          <w:rFonts w:ascii="Times New Roman" w:hAnsi="Times New Roman"/>
          <w:color w:val="000000"/>
          <w:sz w:val="26"/>
          <w:szCs w:val="26"/>
        </w:rPr>
        <w:t>Дальнегорску на 202</w:t>
      </w:r>
      <w:r w:rsidR="00650552">
        <w:rPr>
          <w:rFonts w:ascii="Times New Roman" w:hAnsi="Times New Roman"/>
          <w:color w:val="000000"/>
          <w:sz w:val="26"/>
          <w:szCs w:val="26"/>
        </w:rPr>
        <w:t>4</w:t>
      </w:r>
      <w:r w:rsidRPr="005D44A0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>, для чего был заключён муниципальный контракт от 1</w:t>
      </w:r>
      <w:r w:rsidR="00650552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.02.202</w:t>
      </w:r>
      <w:r w:rsidR="00650552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г. № </w:t>
      </w:r>
      <w:r w:rsidR="00650552">
        <w:rPr>
          <w:rFonts w:ascii="Times New Roman" w:hAnsi="Times New Roman"/>
          <w:color w:val="000000"/>
          <w:sz w:val="26"/>
          <w:szCs w:val="26"/>
        </w:rPr>
        <w:t>26</w:t>
      </w:r>
      <w:r>
        <w:rPr>
          <w:rFonts w:ascii="Times New Roman" w:hAnsi="Times New Roman"/>
          <w:color w:val="000000"/>
          <w:sz w:val="26"/>
          <w:szCs w:val="26"/>
        </w:rPr>
        <w:t>-к/юр. Кассовое исполнение осуществлено в сумме 15 000,00 рублей.</w:t>
      </w:r>
    </w:p>
    <w:p w:rsidR="00681DC1" w:rsidRDefault="00681DC1" w:rsidP="00681DC1">
      <w:pPr>
        <w:pStyle w:val="af1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64698">
        <w:rPr>
          <w:rFonts w:ascii="Times New Roman" w:hAnsi="Times New Roman"/>
          <w:color w:val="000000"/>
          <w:sz w:val="26"/>
          <w:szCs w:val="26"/>
        </w:rPr>
        <w:t>Содержание, обеспечение безопасности здания многоквартирного общежития, расположенного по адресу г. Дальнегорск, Проспект 50 лет Октября д.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4698">
        <w:rPr>
          <w:rFonts w:ascii="Times New Roman" w:hAnsi="Times New Roman"/>
          <w:color w:val="000000"/>
          <w:sz w:val="26"/>
          <w:szCs w:val="26"/>
        </w:rPr>
        <w:t>36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 xml:space="preserve">Оценка расходов для мероприятий по указанному объекту составила </w:t>
      </w:r>
      <w:r w:rsidR="00BC4202">
        <w:rPr>
          <w:rFonts w:ascii="Times New Roman" w:hAnsi="Times New Roman"/>
          <w:spacing w:val="-2"/>
          <w:sz w:val="26"/>
          <w:szCs w:val="26"/>
        </w:rPr>
        <w:t>272 160,00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бюджетных ассигнований из средств бюджета ДГО. Средства в полной сумме направлены на оплату муниципальн</w:t>
      </w:r>
      <w:r w:rsidR="00BC4202">
        <w:rPr>
          <w:rFonts w:ascii="Times New Roman" w:hAnsi="Times New Roman"/>
          <w:spacing w:val="-2"/>
          <w:sz w:val="26"/>
          <w:szCs w:val="26"/>
        </w:rPr>
        <w:t>ого контракта от 26.12.2022 г. № 186-к/юр, заключённого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C4202">
        <w:rPr>
          <w:rFonts w:ascii="Times New Roman" w:hAnsi="Times New Roman"/>
          <w:spacing w:val="-2"/>
          <w:sz w:val="26"/>
          <w:szCs w:val="26"/>
        </w:rPr>
        <w:t>д</w:t>
      </w:r>
      <w:r>
        <w:rPr>
          <w:rFonts w:ascii="Times New Roman" w:hAnsi="Times New Roman"/>
          <w:spacing w:val="-2"/>
          <w:sz w:val="26"/>
          <w:szCs w:val="26"/>
        </w:rPr>
        <w:t>ля обеспечения пожарной безопасности заключены муниципальные контракты на техническое обслуживание систем обеспечения ПБ и на выполнение работ по обеспечению противопожарных мероприятий.</w:t>
      </w:r>
    </w:p>
    <w:p w:rsidR="00681DC1" w:rsidRDefault="00681DC1" w:rsidP="00681DC1">
      <w:pPr>
        <w:pStyle w:val="af1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«Обеспечение твёрдым топливом граждан, проживающих в домах с печным отоплением».</w:t>
      </w:r>
    </w:p>
    <w:p w:rsidR="00276323" w:rsidRDefault="00681DC1" w:rsidP="0027632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092D">
        <w:rPr>
          <w:rFonts w:ascii="Times New Roman" w:hAnsi="Times New Roman"/>
          <w:sz w:val="26"/>
          <w:szCs w:val="26"/>
        </w:rPr>
        <w:t xml:space="preserve">В отчётном году население, проживающее в домах с печным отоплением, обеспечено твёрдым топливом в количестве </w:t>
      </w:r>
      <w:r w:rsidR="00BC4202">
        <w:rPr>
          <w:rFonts w:ascii="Times New Roman" w:hAnsi="Times New Roman"/>
          <w:sz w:val="26"/>
          <w:szCs w:val="26"/>
        </w:rPr>
        <w:t xml:space="preserve">3 022,98 </w:t>
      </w:r>
      <w:r w:rsidR="00BC4202" w:rsidRPr="0087092D">
        <w:rPr>
          <w:rFonts w:ascii="Times New Roman" w:hAnsi="Times New Roman"/>
          <w:sz w:val="26"/>
          <w:szCs w:val="26"/>
        </w:rPr>
        <w:t>м</w:t>
      </w:r>
      <w:r w:rsidR="00BC4202" w:rsidRPr="0087092D">
        <w:rPr>
          <w:rFonts w:ascii="Times New Roman" w:hAnsi="Times New Roman"/>
          <w:sz w:val="26"/>
          <w:szCs w:val="26"/>
          <w:vertAlign w:val="superscript"/>
        </w:rPr>
        <w:t>3</w:t>
      </w:r>
      <w:r w:rsidR="00BC4202">
        <w:rPr>
          <w:rFonts w:ascii="Times New Roman" w:hAnsi="Times New Roman"/>
          <w:sz w:val="26"/>
          <w:szCs w:val="26"/>
        </w:rPr>
        <w:t xml:space="preserve"> или на 582,29 м</w:t>
      </w:r>
      <w:r w:rsidR="00BC4202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="00BC4202" w:rsidRPr="00BC4202">
        <w:rPr>
          <w:rFonts w:ascii="Times New Roman" w:hAnsi="Times New Roman"/>
          <w:sz w:val="26"/>
          <w:szCs w:val="26"/>
        </w:rPr>
        <w:t>меньше</w:t>
      </w:r>
      <w:r w:rsidR="00BC4202">
        <w:rPr>
          <w:rFonts w:ascii="Times New Roman" w:hAnsi="Times New Roman"/>
          <w:sz w:val="26"/>
          <w:szCs w:val="26"/>
        </w:rPr>
        <w:t xml:space="preserve"> чем в 2022 году.</w:t>
      </w:r>
      <w:r w:rsidR="00FF41A2">
        <w:rPr>
          <w:rFonts w:ascii="Times New Roman" w:hAnsi="Times New Roman"/>
          <w:sz w:val="26"/>
          <w:szCs w:val="26"/>
        </w:rPr>
        <w:t xml:space="preserve"> </w:t>
      </w:r>
      <w:r w:rsidRPr="0087092D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 соответствующем финансовом году для исполнения бюджетных обязательств </w:t>
      </w:r>
      <w:r w:rsidRPr="0087092D">
        <w:rPr>
          <w:rFonts w:ascii="Times New Roman" w:hAnsi="Times New Roman"/>
          <w:sz w:val="26"/>
          <w:szCs w:val="26"/>
        </w:rPr>
        <w:t xml:space="preserve">по данному отдельному мероприятию предусмотрено </w:t>
      </w:r>
      <w:r w:rsidR="0027632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8 436 515,07</w:t>
      </w:r>
      <w:r w:rsidR="00276323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рублей – </w:t>
      </w:r>
      <w:r w:rsidR="00276323" w:rsidRPr="0087092D">
        <w:rPr>
          <w:rFonts w:ascii="Times New Roman" w:hAnsi="Times New Roman"/>
          <w:spacing w:val="-2"/>
          <w:sz w:val="26"/>
          <w:szCs w:val="26"/>
        </w:rPr>
        <w:t xml:space="preserve">бюджетные ассигнования из средств краевого бюджета и </w:t>
      </w:r>
      <w:r w:rsidR="00276323">
        <w:rPr>
          <w:rFonts w:ascii="Times New Roman" w:hAnsi="Times New Roman"/>
          <w:spacing w:val="-2"/>
          <w:sz w:val="26"/>
          <w:szCs w:val="26"/>
        </w:rPr>
        <w:t>85 217,32</w:t>
      </w:r>
      <w:r w:rsidR="00276323" w:rsidRPr="0087092D">
        <w:rPr>
          <w:rFonts w:ascii="Times New Roman" w:hAnsi="Times New Roman"/>
          <w:spacing w:val="-2"/>
          <w:sz w:val="26"/>
          <w:szCs w:val="26"/>
        </w:rPr>
        <w:t xml:space="preserve"> рубл</w:t>
      </w:r>
      <w:r w:rsidR="00276323">
        <w:rPr>
          <w:rFonts w:ascii="Times New Roman" w:hAnsi="Times New Roman"/>
          <w:spacing w:val="-2"/>
          <w:sz w:val="26"/>
          <w:szCs w:val="26"/>
        </w:rPr>
        <w:t>ей</w:t>
      </w:r>
      <w:r w:rsidR="00276323" w:rsidRPr="0087092D">
        <w:rPr>
          <w:rFonts w:ascii="Times New Roman" w:hAnsi="Times New Roman"/>
          <w:spacing w:val="-2"/>
          <w:sz w:val="26"/>
          <w:szCs w:val="26"/>
        </w:rPr>
        <w:t xml:space="preserve"> – средства бюджета ДГО</w:t>
      </w:r>
      <w:r w:rsidR="00276323">
        <w:rPr>
          <w:rFonts w:ascii="Times New Roman" w:hAnsi="Times New Roman"/>
          <w:spacing w:val="-2"/>
          <w:sz w:val="26"/>
          <w:szCs w:val="26"/>
        </w:rPr>
        <w:t>, общая сумма</w:t>
      </w:r>
      <w:r w:rsidR="00276323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денежных средств </w:t>
      </w:r>
      <w:r w:rsidR="0027632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–</w:t>
      </w:r>
      <w:r w:rsidR="00FF41A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8 521 732,39 рублей</w:t>
      </w:r>
      <w:r w:rsidR="0027632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что больше на 5 168 893,83 рублей в сравнении с предшествующим годом</w:t>
      </w:r>
      <w:r w:rsidRPr="0087092D">
        <w:rPr>
          <w:rFonts w:ascii="Times New Roman" w:hAnsi="Times New Roman"/>
          <w:spacing w:val="-2"/>
          <w:sz w:val="26"/>
          <w:szCs w:val="26"/>
        </w:rPr>
        <w:t>.</w:t>
      </w:r>
      <w:bookmarkEnd w:id="2"/>
      <w:r w:rsidRPr="0087092D">
        <w:rPr>
          <w:rFonts w:ascii="Times New Roman" w:hAnsi="Times New Roman"/>
          <w:sz w:val="26"/>
          <w:szCs w:val="26"/>
        </w:rPr>
        <w:t xml:space="preserve"> Кассовое исполнение осуществлено в сумме</w:t>
      </w:r>
      <w:r w:rsidR="00FF41A2">
        <w:rPr>
          <w:rFonts w:ascii="Times New Roman" w:hAnsi="Times New Roman"/>
          <w:sz w:val="26"/>
          <w:szCs w:val="26"/>
        </w:rPr>
        <w:t xml:space="preserve"> 8 521 720,16 рублей.</w:t>
      </w:r>
    </w:p>
    <w:p w:rsidR="00681DC1" w:rsidRPr="0087092D" w:rsidRDefault="00276323" w:rsidP="00276323">
      <w:pPr>
        <w:widowControl w:val="0"/>
        <w:suppressAutoHyphens/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расходы на обеспечение граждан твёрдым топливом (дровами) </w:t>
      </w:r>
      <w:r w:rsidR="00224C4D">
        <w:rPr>
          <w:rFonts w:ascii="Times New Roman" w:hAnsi="Times New Roman"/>
          <w:sz w:val="26"/>
          <w:szCs w:val="26"/>
        </w:rPr>
        <w:t xml:space="preserve">осуществлены </w:t>
      </w:r>
      <w:r>
        <w:rPr>
          <w:rFonts w:ascii="Times New Roman" w:hAnsi="Times New Roman"/>
          <w:sz w:val="26"/>
          <w:szCs w:val="26"/>
        </w:rPr>
        <w:t>2 819 руб./м</w:t>
      </w:r>
      <w:r w:rsidRPr="00276323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, в 2022 году такие расходы</w:t>
      </w:r>
      <w:r w:rsidR="00224C4D">
        <w:rPr>
          <w:rFonts w:ascii="Times New Roman" w:hAnsi="Times New Roman"/>
          <w:sz w:val="26"/>
          <w:szCs w:val="26"/>
        </w:rPr>
        <w:t xml:space="preserve"> составили 930 руб./м</w:t>
      </w:r>
      <w:r w:rsidR="00224C4D" w:rsidRPr="00224C4D">
        <w:rPr>
          <w:rFonts w:ascii="Times New Roman" w:hAnsi="Times New Roman"/>
          <w:sz w:val="26"/>
          <w:szCs w:val="26"/>
          <w:vertAlign w:val="superscript"/>
        </w:rPr>
        <w:t>3</w:t>
      </w:r>
      <w:r w:rsidR="00224C4D">
        <w:rPr>
          <w:rFonts w:ascii="Times New Roman" w:hAnsi="Times New Roman"/>
          <w:sz w:val="26"/>
          <w:szCs w:val="26"/>
        </w:rPr>
        <w:t xml:space="preserve">. </w:t>
      </w:r>
      <w:r w:rsidR="00DB07F2">
        <w:rPr>
          <w:rFonts w:ascii="Times New Roman" w:hAnsi="Times New Roman"/>
          <w:sz w:val="26"/>
          <w:szCs w:val="26"/>
        </w:rPr>
        <w:t xml:space="preserve">Расходы в сравнении с предшествующим отчётному периодом </w:t>
      </w:r>
      <w:r w:rsidR="006B2F63">
        <w:rPr>
          <w:rFonts w:ascii="Times New Roman" w:hAnsi="Times New Roman"/>
          <w:sz w:val="26"/>
          <w:szCs w:val="26"/>
        </w:rPr>
        <w:t>увеличились в 3 раза (</w:t>
      </w:r>
      <w:r w:rsidR="009145E8">
        <w:rPr>
          <w:rFonts w:ascii="Times New Roman" w:hAnsi="Times New Roman"/>
          <w:sz w:val="26"/>
          <w:szCs w:val="26"/>
        </w:rPr>
        <w:t xml:space="preserve">увеличение </w:t>
      </w:r>
      <w:r w:rsidR="00224C4D">
        <w:rPr>
          <w:rFonts w:ascii="Times New Roman" w:hAnsi="Times New Roman"/>
          <w:sz w:val="26"/>
          <w:szCs w:val="26"/>
        </w:rPr>
        <w:t>на 1 889 руб./м</w:t>
      </w:r>
      <w:r w:rsidR="00224C4D" w:rsidRPr="00224C4D">
        <w:rPr>
          <w:rFonts w:ascii="Times New Roman" w:hAnsi="Times New Roman"/>
          <w:sz w:val="26"/>
          <w:szCs w:val="26"/>
          <w:vertAlign w:val="superscript"/>
        </w:rPr>
        <w:t>3</w:t>
      </w:r>
      <w:r w:rsidR="00224C4D">
        <w:rPr>
          <w:rFonts w:ascii="Times New Roman" w:hAnsi="Times New Roman"/>
          <w:sz w:val="26"/>
          <w:szCs w:val="26"/>
        </w:rPr>
        <w:t xml:space="preserve"> </w:t>
      </w:r>
      <w:r w:rsidR="00DB07F2">
        <w:rPr>
          <w:rFonts w:ascii="Times New Roman" w:hAnsi="Times New Roman"/>
          <w:sz w:val="26"/>
          <w:szCs w:val="26"/>
        </w:rPr>
        <w:t>или на 203 %</w:t>
      </w:r>
      <w:r w:rsidR="006B2F63">
        <w:rPr>
          <w:rFonts w:ascii="Times New Roman" w:hAnsi="Times New Roman"/>
          <w:sz w:val="26"/>
          <w:szCs w:val="26"/>
        </w:rPr>
        <w:t>)</w:t>
      </w:r>
      <w:r w:rsidR="00681DC1" w:rsidRPr="0087092D">
        <w:rPr>
          <w:rFonts w:ascii="Times New Roman" w:hAnsi="Times New Roman"/>
          <w:sz w:val="26"/>
          <w:szCs w:val="26"/>
        </w:rPr>
        <w:t>.</w:t>
      </w:r>
    </w:p>
    <w:p w:rsidR="00681DC1" w:rsidRDefault="00681DC1" w:rsidP="00681DC1">
      <w:pPr>
        <w:pStyle w:val="ConsPlusNormal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достижения цели и задач муниципальной программы.</w:t>
      </w:r>
    </w:p>
    <w:p w:rsidR="00681DC1" w:rsidRDefault="00681DC1" w:rsidP="00681DC1">
      <w:pPr>
        <w:pStyle w:val="ConsPlusNonformat"/>
        <w:numPr>
          <w:ilvl w:val="2"/>
          <w:numId w:val="10"/>
        </w:numPr>
        <w:autoSpaceDE w:val="0"/>
        <w:autoSpaceDN w:val="0"/>
        <w:adjustRightInd w:val="0"/>
        <w:spacing w:before="120" w:after="120" w:line="276" w:lineRule="auto"/>
        <w:ind w:left="1276" w:hanging="567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целей и задач подпрограмм и отдельных мероприятий Муниципальной программы.</w:t>
      </w:r>
    </w:p>
    <w:p w:rsidR="00681DC1" w:rsidRDefault="00681DC1" w:rsidP="00681DC1">
      <w:pPr>
        <w:pStyle w:val="af1"/>
        <w:numPr>
          <w:ilvl w:val="0"/>
          <w:numId w:val="21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«Обеспечение жильём молодых семей Дальнегорского городского округа» (далее – Подпрограмма 1).</w:t>
      </w:r>
    </w:p>
    <w:p w:rsidR="00681DC1" w:rsidRDefault="00681DC1" w:rsidP="00681DC1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Pr="00184FFF">
        <w:rPr>
          <w:rFonts w:ascii="Times New Roman" w:hAnsi="Times New Roman"/>
          <w:i/>
          <w:sz w:val="26"/>
          <w:szCs w:val="26"/>
        </w:rPr>
        <w:t>доли молодых семей участников Подпрограммы, улучшивших свои жилищные условия, в общей численности нуждающихся в улучшении жилищных условиях молодых семей, состоящих на уч</w:t>
      </w:r>
      <w:r>
        <w:rPr>
          <w:rFonts w:ascii="Times New Roman" w:hAnsi="Times New Roman"/>
          <w:i/>
          <w:sz w:val="26"/>
          <w:szCs w:val="26"/>
        </w:rPr>
        <w:t>ё</w:t>
      </w:r>
      <w:r w:rsidRPr="00184FFF">
        <w:rPr>
          <w:rFonts w:ascii="Times New Roman" w:hAnsi="Times New Roman"/>
          <w:i/>
          <w:sz w:val="26"/>
          <w:szCs w:val="26"/>
        </w:rPr>
        <w:t>те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FB2B01">
        <w:rPr>
          <w:rFonts w:ascii="Times New Roman" w:hAnsi="Times New Roman"/>
          <w:sz w:val="26"/>
          <w:szCs w:val="26"/>
        </w:rPr>
        <w:t>80,00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681DC1" w:rsidP="00681DC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FB2B01">
        <w:rPr>
          <w:rFonts w:ascii="Times New Roman" w:hAnsi="Times New Roman"/>
          <w:sz w:val="26"/>
          <w:szCs w:val="26"/>
        </w:rPr>
        <w:t>80,00</w:t>
      </w:r>
      <w:r>
        <w:rPr>
          <w:rFonts w:ascii="Times New Roman" w:hAnsi="Times New Roman"/>
          <w:sz w:val="26"/>
          <w:szCs w:val="26"/>
        </w:rPr>
        <w:t xml:space="preserve"> %,</w:t>
      </w:r>
    </w:p>
    <w:p w:rsidR="00681DC1" w:rsidRDefault="00681DC1" w:rsidP="00681DC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общей численности </w:t>
      </w:r>
      <w:r w:rsidRPr="009D5A55">
        <w:rPr>
          <w:rFonts w:ascii="Times New Roman" w:hAnsi="Times New Roman"/>
          <w:sz w:val="26"/>
          <w:szCs w:val="26"/>
        </w:rPr>
        <w:t>нуждающихся в улучшении жилищных условиях молодых семей, состоящих на учёте</w:t>
      </w:r>
      <w:r>
        <w:rPr>
          <w:rFonts w:ascii="Times New Roman" w:hAnsi="Times New Roman"/>
          <w:sz w:val="26"/>
          <w:szCs w:val="26"/>
        </w:rPr>
        <w:t xml:space="preserve"> в количестве </w:t>
      </w:r>
      <w:r w:rsidRPr="00C03BDA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семей </w:t>
      </w:r>
      <w:r w:rsidR="00C03BDA">
        <w:rPr>
          <w:rFonts w:ascii="Times New Roman" w:hAnsi="Times New Roman"/>
          <w:sz w:val="26"/>
          <w:szCs w:val="26"/>
        </w:rPr>
        <w:t xml:space="preserve">на начало реализации МП </w:t>
      </w:r>
      <w:r>
        <w:rPr>
          <w:rFonts w:ascii="Times New Roman" w:hAnsi="Times New Roman"/>
          <w:sz w:val="26"/>
          <w:szCs w:val="26"/>
        </w:rPr>
        <w:t xml:space="preserve">и семей, улучшивших свои жилищные условия – </w:t>
      </w:r>
      <w:r w:rsidR="00FB2B01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 xml:space="preserve"> сем</w:t>
      </w:r>
      <w:r w:rsidR="00FB2B01">
        <w:rPr>
          <w:rFonts w:ascii="Times New Roman" w:hAnsi="Times New Roman"/>
          <w:sz w:val="26"/>
          <w:szCs w:val="26"/>
        </w:rPr>
        <w:t>ьи</w:t>
      </w:r>
      <w:r>
        <w:rPr>
          <w:rFonts w:ascii="Times New Roman" w:hAnsi="Times New Roman"/>
          <w:sz w:val="26"/>
          <w:szCs w:val="26"/>
        </w:rPr>
        <w:t>.</w:t>
      </w:r>
    </w:p>
    <w:p w:rsidR="00681DC1" w:rsidRDefault="00681DC1" w:rsidP="00681DC1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(П1)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80,00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80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681DC1" w:rsidRDefault="00681DC1" w:rsidP="00681DC1">
      <w:pPr>
        <w:pStyle w:val="13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Задача </w:t>
      </w:r>
      <w:r>
        <w:rPr>
          <w:bCs/>
          <w:sz w:val="26"/>
          <w:szCs w:val="26"/>
          <w:u w:val="single"/>
        </w:rPr>
        <w:t>Подпрограммы 1</w:t>
      </w:r>
      <w:r>
        <w:rPr>
          <w:bCs/>
          <w:sz w:val="26"/>
          <w:szCs w:val="26"/>
        </w:rPr>
        <w:t xml:space="preserve"> МП достигается следующим показателем:</w:t>
      </w:r>
    </w:p>
    <w:p w:rsidR="00681DC1" w:rsidRDefault="00681DC1" w:rsidP="00681DC1">
      <w:pPr>
        <w:numPr>
          <w:ilvl w:val="2"/>
          <w:numId w:val="1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5F3497">
        <w:rPr>
          <w:rFonts w:ascii="Times New Roman" w:hAnsi="Times New Roman"/>
          <w:i/>
          <w:sz w:val="26"/>
          <w:szCs w:val="26"/>
        </w:rPr>
        <w:t>Количество молодых семей участников Подпрограммы, улучшивших жилищные условия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FB2B01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Фактическое значение составило </w:t>
      </w:r>
      <w:r w:rsidR="00FB2B01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52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pStyle w:val="af1"/>
        <w:numPr>
          <w:ilvl w:val="0"/>
          <w:numId w:val="21"/>
        </w:numPr>
        <w:tabs>
          <w:tab w:val="left" w:pos="1134"/>
        </w:tabs>
        <w:spacing w:before="24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Pr="0065324D">
        <w:rPr>
          <w:rFonts w:ascii="Times New Roman" w:hAnsi="Times New Roman"/>
          <w:b/>
          <w:i/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i/>
          <w:sz w:val="26"/>
          <w:szCs w:val="26"/>
        </w:rPr>
        <w:t>» (далее – Подпрограмма 2).</w:t>
      </w:r>
    </w:p>
    <w:p w:rsidR="00681DC1" w:rsidRDefault="00681DC1" w:rsidP="00681DC1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Pr="00CD64C2">
        <w:rPr>
          <w:rFonts w:ascii="Times New Roman" w:hAnsi="Times New Roman"/>
          <w:i/>
          <w:sz w:val="26"/>
          <w:szCs w:val="26"/>
        </w:rPr>
        <w:t>доли детей сирот, детей, оставшихся без попечения родителей, лиц из числа детей - сирот и детей, оставшихся без попечения родителей</w:t>
      </w:r>
      <w:r>
        <w:rPr>
          <w:rFonts w:ascii="Times New Roman" w:hAnsi="Times New Roman"/>
          <w:i/>
          <w:sz w:val="26"/>
          <w:szCs w:val="26"/>
        </w:rPr>
        <w:t>,</w:t>
      </w:r>
      <w:r w:rsidRPr="00CD64C2">
        <w:rPr>
          <w:rFonts w:ascii="Times New Roman" w:hAnsi="Times New Roman"/>
          <w:i/>
          <w:sz w:val="26"/>
          <w:szCs w:val="26"/>
        </w:rPr>
        <w:t xml:space="preserve"> право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D64C2">
        <w:rPr>
          <w:rFonts w:ascii="Times New Roman" w:hAnsi="Times New Roman"/>
          <w:i/>
          <w:sz w:val="26"/>
          <w:szCs w:val="26"/>
        </w:rPr>
        <w:t>у которых возникло на обеспечение жилыми помещениями и реализовано, по состоянию на конец соответствующего года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9254B1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>,</w:t>
      </w:r>
      <w:r w:rsidR="009254B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1 %.</w:t>
      </w:r>
    </w:p>
    <w:p w:rsidR="00681DC1" w:rsidRDefault="00681DC1" w:rsidP="00681DC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9254B1">
        <w:rPr>
          <w:rFonts w:ascii="Times New Roman" w:hAnsi="Times New Roman"/>
          <w:sz w:val="26"/>
          <w:szCs w:val="26"/>
        </w:rPr>
        <w:t>72,51</w:t>
      </w:r>
      <w:r>
        <w:rPr>
          <w:rFonts w:ascii="Times New Roman" w:hAnsi="Times New Roman"/>
          <w:sz w:val="26"/>
          <w:szCs w:val="26"/>
        </w:rPr>
        <w:t xml:space="preserve"> %,</w:t>
      </w:r>
    </w:p>
    <w:p w:rsidR="00681DC1" w:rsidRPr="00E14122" w:rsidRDefault="00681DC1" w:rsidP="00681DC1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численности лиц, </w:t>
      </w:r>
      <w:r w:rsidRPr="00E14122">
        <w:rPr>
          <w:rFonts w:ascii="Times New Roman" w:hAnsi="Times New Roman"/>
          <w:iCs/>
          <w:sz w:val="26"/>
          <w:szCs w:val="26"/>
        </w:rPr>
        <w:t>право у которых возникло на обеспечение жилыми помещениями 1</w:t>
      </w:r>
      <w:r w:rsidR="009254B1">
        <w:rPr>
          <w:rFonts w:ascii="Times New Roman" w:hAnsi="Times New Roman"/>
          <w:iCs/>
          <w:sz w:val="26"/>
          <w:szCs w:val="26"/>
        </w:rPr>
        <w:t>71</w:t>
      </w:r>
      <w:r w:rsidRPr="00E14122">
        <w:rPr>
          <w:rFonts w:ascii="Times New Roman" w:hAnsi="Times New Roman"/>
          <w:iCs/>
          <w:sz w:val="26"/>
          <w:szCs w:val="26"/>
        </w:rPr>
        <w:t xml:space="preserve"> чел. и обеспеченных жилыми помещениями 1</w:t>
      </w:r>
      <w:r w:rsidR="009254B1">
        <w:rPr>
          <w:rFonts w:ascii="Times New Roman" w:hAnsi="Times New Roman"/>
          <w:iCs/>
          <w:sz w:val="26"/>
          <w:szCs w:val="26"/>
        </w:rPr>
        <w:t>24</w:t>
      </w:r>
      <w:r w:rsidRPr="00E14122">
        <w:rPr>
          <w:rFonts w:ascii="Times New Roman" w:hAnsi="Times New Roman"/>
          <w:iCs/>
          <w:sz w:val="26"/>
          <w:szCs w:val="26"/>
        </w:rPr>
        <w:t xml:space="preserve"> чел.</w:t>
      </w:r>
    </w:p>
    <w:p w:rsidR="00681DC1" w:rsidRDefault="00681DC1" w:rsidP="00681DC1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(П2)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9254B1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:rsidR="00681DC1" w:rsidRDefault="00681DC1" w:rsidP="00681DC1">
      <w:pPr>
        <w:pStyle w:val="13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Задача </w:t>
      </w:r>
      <w:r>
        <w:rPr>
          <w:bCs/>
          <w:sz w:val="26"/>
          <w:szCs w:val="26"/>
          <w:u w:val="single"/>
        </w:rPr>
        <w:t xml:space="preserve">Подпрограммы 2 </w:t>
      </w:r>
      <w:r>
        <w:rPr>
          <w:bCs/>
          <w:sz w:val="26"/>
          <w:szCs w:val="26"/>
        </w:rPr>
        <w:t>МП достигается следующим показателем:</w:t>
      </w:r>
    </w:p>
    <w:p w:rsidR="00681DC1" w:rsidRDefault="00681DC1" w:rsidP="00681DC1">
      <w:pPr>
        <w:numPr>
          <w:ilvl w:val="2"/>
          <w:numId w:val="22"/>
        </w:numPr>
        <w:tabs>
          <w:tab w:val="left" w:pos="1134"/>
        </w:tabs>
        <w:spacing w:after="0"/>
        <w:ind w:left="709" w:firstLine="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Количество приобретённых жилых квартир.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1</w:t>
      </w:r>
      <w:r w:rsidR="009254B1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составило 1</w:t>
      </w:r>
      <w:r w:rsidR="009254B1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(П2)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124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124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pStyle w:val="af1"/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Отдельные мероприятия МП «Обеспечение доступным жильём жителей Дальнегорского городского округа» (далее – Отдельные мероприятия).</w:t>
      </w:r>
    </w:p>
    <w:p w:rsidR="00681DC1" w:rsidRDefault="00681DC1" w:rsidP="00681DC1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Pr="004470FC">
        <w:rPr>
          <w:rFonts w:ascii="Times New Roman" w:hAnsi="Times New Roman"/>
          <w:i/>
          <w:sz w:val="26"/>
          <w:szCs w:val="26"/>
        </w:rPr>
        <w:t>Доля населения, улучшившего свои жилищные условия в общей численности нуждающихся в улучшении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5C6999">
        <w:rPr>
          <w:rFonts w:ascii="Times New Roman" w:hAnsi="Times New Roman"/>
          <w:sz w:val="26"/>
          <w:szCs w:val="26"/>
        </w:rPr>
        <w:t>74,57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681DC1" w:rsidP="00681DC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5C6999">
        <w:rPr>
          <w:rFonts w:ascii="Times New Roman" w:hAnsi="Times New Roman"/>
          <w:sz w:val="26"/>
          <w:szCs w:val="26"/>
        </w:rPr>
        <w:t>74,57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681DC1" w:rsidRPr="00E14122" w:rsidRDefault="00681DC1" w:rsidP="00681DC1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численности населения, </w:t>
      </w:r>
      <w:r>
        <w:rPr>
          <w:rFonts w:ascii="Times New Roman" w:hAnsi="Times New Roman"/>
          <w:iCs/>
          <w:sz w:val="26"/>
          <w:szCs w:val="26"/>
        </w:rPr>
        <w:t xml:space="preserve">улучшивших свои жилищные условия </w:t>
      </w:r>
      <w:r w:rsidR="005C6999">
        <w:rPr>
          <w:rFonts w:ascii="Times New Roman" w:hAnsi="Times New Roman"/>
          <w:iCs/>
          <w:sz w:val="26"/>
          <w:szCs w:val="26"/>
        </w:rPr>
        <w:t>176</w:t>
      </w:r>
      <w:r>
        <w:rPr>
          <w:rFonts w:ascii="Times New Roman" w:hAnsi="Times New Roman"/>
          <w:iCs/>
          <w:sz w:val="26"/>
          <w:szCs w:val="26"/>
        </w:rPr>
        <w:t xml:space="preserve"> ед</w:t>
      </w:r>
      <w:r w:rsidRPr="00E14122">
        <w:rPr>
          <w:rFonts w:ascii="Times New Roman" w:hAnsi="Times New Roman"/>
          <w:iCs/>
          <w:sz w:val="26"/>
          <w:szCs w:val="26"/>
        </w:rPr>
        <w:t xml:space="preserve">. и </w:t>
      </w:r>
      <w:r>
        <w:rPr>
          <w:rFonts w:ascii="Times New Roman" w:hAnsi="Times New Roman"/>
          <w:iCs/>
          <w:sz w:val="26"/>
          <w:szCs w:val="26"/>
        </w:rPr>
        <w:t>общей численности</w:t>
      </w:r>
      <w:r w:rsidRPr="00E14122">
        <w:rPr>
          <w:rFonts w:ascii="Times New Roman" w:hAnsi="Times New Roman"/>
          <w:iCs/>
          <w:sz w:val="26"/>
          <w:szCs w:val="26"/>
        </w:rPr>
        <w:t xml:space="preserve"> </w:t>
      </w:r>
      <w:r w:rsidR="00C03BDA">
        <w:rPr>
          <w:rFonts w:ascii="Times New Roman" w:hAnsi="Times New Roman"/>
          <w:iCs/>
          <w:sz w:val="26"/>
          <w:szCs w:val="26"/>
        </w:rPr>
        <w:t>236</w:t>
      </w:r>
      <w:r w:rsidRPr="00E14122">
        <w:rPr>
          <w:rFonts w:ascii="Times New Roman" w:hAnsi="Times New Roman"/>
          <w:iCs/>
          <w:sz w:val="26"/>
          <w:szCs w:val="26"/>
        </w:rPr>
        <w:t xml:space="preserve"> е</w:t>
      </w:r>
      <w:r>
        <w:rPr>
          <w:rFonts w:ascii="Times New Roman" w:hAnsi="Times New Roman"/>
          <w:iCs/>
          <w:sz w:val="26"/>
          <w:szCs w:val="26"/>
        </w:rPr>
        <w:t>д</w:t>
      </w:r>
      <w:r w:rsidRPr="00E14122">
        <w:rPr>
          <w:rFonts w:ascii="Times New Roman" w:hAnsi="Times New Roman"/>
          <w:iCs/>
          <w:sz w:val="26"/>
          <w:szCs w:val="26"/>
        </w:rPr>
        <w:t>.</w:t>
      </w:r>
    </w:p>
    <w:p w:rsidR="00681DC1" w:rsidRDefault="00681DC1" w:rsidP="00681DC1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(Ом)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74,57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74,57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pStyle w:val="13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>Отдельных мероприятий МП</w:t>
      </w:r>
      <w:r>
        <w:rPr>
          <w:bCs/>
          <w:sz w:val="26"/>
          <w:szCs w:val="26"/>
        </w:rPr>
        <w:t xml:space="preserve"> достигаются следующими показателями:</w:t>
      </w:r>
    </w:p>
    <w:p w:rsidR="00681DC1" w:rsidRDefault="00681DC1" w:rsidP="00681DC1">
      <w:pPr>
        <w:numPr>
          <w:ilvl w:val="2"/>
          <w:numId w:val="23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Увеличение</w:t>
      </w:r>
      <w:r w:rsidRPr="00805F22">
        <w:rPr>
          <w:rFonts w:ascii="Times New Roman" w:hAnsi="Times New Roman"/>
          <w:i/>
          <w:sz w:val="26"/>
          <w:szCs w:val="26"/>
        </w:rPr>
        <w:t xml:space="preserve"> количества граждан улучшивших, жилищные условия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1</w:t>
      </w:r>
      <w:r w:rsidR="005C6999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 xml:space="preserve"> чел.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составило</w:t>
      </w:r>
      <w:r w:rsidR="005C6999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>6 чел.</w:t>
      </w:r>
    </w:p>
    <w:p w:rsidR="00681DC1" w:rsidRDefault="00681DC1" w:rsidP="00681DC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17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17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DC42A5" w:rsidRDefault="00DC42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681DC1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87985">
        <w:rPr>
          <w:rFonts w:ascii="Times New Roman" w:hAnsi="Times New Roman"/>
          <w:i/>
          <w:sz w:val="26"/>
          <w:szCs w:val="26"/>
        </w:rPr>
        <w:lastRenderedPageBreak/>
        <w:t>Площадь муниципального жилого фонда, обеспеченного взносами на капитальный ремонт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5C6999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65,7</w:t>
      </w:r>
      <w:r w:rsidR="00681DC1">
        <w:rPr>
          <w:rFonts w:ascii="Times New Roman" w:hAnsi="Times New Roman"/>
          <w:sz w:val="26"/>
          <w:szCs w:val="26"/>
        </w:rPr>
        <w:t xml:space="preserve"> тыс. м</w:t>
      </w:r>
      <w:r w:rsidR="00681DC1">
        <w:rPr>
          <w:rFonts w:ascii="Times New Roman" w:hAnsi="Times New Roman"/>
          <w:sz w:val="26"/>
          <w:szCs w:val="26"/>
          <w:vertAlign w:val="superscript"/>
        </w:rPr>
        <w:t>2</w:t>
      </w:r>
      <w:r w:rsidR="00681DC1">
        <w:rPr>
          <w:rFonts w:ascii="Times New Roman" w:hAnsi="Times New Roman"/>
          <w:sz w:val="26"/>
          <w:szCs w:val="26"/>
        </w:rPr>
        <w:t>.</w:t>
      </w:r>
    </w:p>
    <w:p w:rsidR="005C6999" w:rsidRDefault="00681DC1" w:rsidP="005C69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достигло 65,7 тыс.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681DC1" w:rsidRPr="005C6999" w:rsidRDefault="00681DC1" w:rsidP="005C69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44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44"/>
          <w:vertAlign w:val="subscript"/>
        </w:rPr>
        <w:t>задача 2 (Ом)</w:t>
      </w:r>
      <w:r>
        <w:rPr>
          <w:rFonts w:ascii="Times New Roman" w:hAnsi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44"/>
                <w:vertAlign w:val="subscript"/>
              </w:rPr>
              <m:t>65,7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44"/>
                <w:vertAlign w:val="subscript"/>
              </w:rPr>
              <m:t>65,7</m:t>
            </m:r>
          </m:den>
        </m:f>
      </m:oMath>
      <w:r>
        <w:rPr>
          <w:rFonts w:ascii="Times New Roman" w:hAnsi="Times New Roman"/>
          <w:b/>
          <w:bCs/>
          <w:sz w:val="36"/>
          <w:szCs w:val="52"/>
          <w:vertAlign w:val="subscript"/>
        </w:rPr>
        <w:t xml:space="preserve"> </w:t>
      </w:r>
      <w:r w:rsidR="005C6999">
        <w:rPr>
          <w:rFonts w:ascii="Times New Roman" w:hAnsi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968F7">
        <w:rPr>
          <w:rFonts w:ascii="Times New Roman" w:hAnsi="Times New Roman"/>
          <w:i/>
          <w:sz w:val="26"/>
          <w:szCs w:val="26"/>
        </w:rPr>
        <w:t>Количество отремонтированных муниципальных жилых помещений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53 ед.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достигло 53 ед.</w:t>
      </w:r>
    </w:p>
    <w:p w:rsidR="00681DC1" w:rsidRDefault="00681DC1" w:rsidP="00681DC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A619D">
        <w:rPr>
          <w:rFonts w:ascii="Times New Roman" w:hAnsi="Times New Roman"/>
          <w:i/>
          <w:sz w:val="26"/>
          <w:szCs w:val="26"/>
        </w:rPr>
        <w:t>Проведение ремонтных работ жи</w:t>
      </w:r>
      <w:r w:rsidR="00F4350D">
        <w:rPr>
          <w:rFonts w:ascii="Times New Roman" w:hAnsi="Times New Roman"/>
          <w:i/>
          <w:sz w:val="26"/>
          <w:szCs w:val="26"/>
        </w:rPr>
        <w:t>лого дома № 29 по ул. Набережной</w:t>
      </w:r>
      <w:r w:rsidR="00F4350D">
        <w:rPr>
          <w:rFonts w:ascii="Times New Roman" w:hAnsi="Times New Roman"/>
          <w:i/>
          <w:sz w:val="26"/>
          <w:szCs w:val="26"/>
        </w:rPr>
        <w:br/>
      </w:r>
      <w:r w:rsidRPr="00EA619D">
        <w:rPr>
          <w:rFonts w:ascii="Times New Roman" w:hAnsi="Times New Roman"/>
          <w:i/>
          <w:sz w:val="26"/>
          <w:szCs w:val="26"/>
        </w:rPr>
        <w:t>г. Дальнегорск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8</w:t>
      </w:r>
      <w:r w:rsidR="00F4350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достигло 8</w:t>
      </w:r>
      <w:r w:rsidR="00F4350D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%.</w:t>
      </w:r>
    </w:p>
    <w:p w:rsidR="00681DC1" w:rsidRDefault="00681DC1" w:rsidP="00681DC1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444A">
        <w:rPr>
          <w:rFonts w:ascii="Times New Roman" w:hAnsi="Times New Roman"/>
          <w:i/>
          <w:sz w:val="26"/>
          <w:szCs w:val="26"/>
        </w:rPr>
        <w:t>Количество обследований МКД, жилых домов и жилых помещений на соответствие требований, установленных постановлением Правительства РФ от 28.01.2006 №</w:t>
      </w:r>
      <w:r w:rsidR="00F4350D">
        <w:rPr>
          <w:rFonts w:ascii="Times New Roman" w:hAnsi="Times New Roman"/>
          <w:i/>
          <w:sz w:val="26"/>
          <w:szCs w:val="26"/>
        </w:rPr>
        <w:t xml:space="preserve"> </w:t>
      </w:r>
      <w:r w:rsidRPr="00CD444A">
        <w:rPr>
          <w:rFonts w:ascii="Times New Roman" w:hAnsi="Times New Roman"/>
          <w:i/>
          <w:sz w:val="26"/>
          <w:szCs w:val="26"/>
        </w:rPr>
        <w:t>47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F4350D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F4350D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:rsidR="00681DC1" w:rsidRDefault="00681DC1" w:rsidP="00681DC1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Pr="00FA3498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FA3498">
        <w:rPr>
          <w:rFonts w:ascii="Times New Roman" w:hAnsi="Times New Roman"/>
          <w:i/>
          <w:spacing w:val="-4"/>
          <w:sz w:val="26"/>
          <w:szCs w:val="26"/>
        </w:rPr>
        <w:t>Содержание, обеспечение безопасности здания многоквартирного общежития, расположенного по адресу г. Дальнегорск, Проспект 50 лет Октября д. № 36.</w:t>
      </w:r>
    </w:p>
    <w:p w:rsidR="00681DC1" w:rsidRDefault="00E77AF9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93</w:t>
      </w:r>
      <w:r w:rsidR="00681DC1"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E77AF9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достигло 93</w:t>
      </w:r>
      <w:r w:rsidR="00681DC1"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681DC1" w:rsidP="00681DC1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6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E77AF9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681DC1" w:rsidRDefault="00681DC1" w:rsidP="00681DC1">
      <w:pPr>
        <w:numPr>
          <w:ilvl w:val="2"/>
          <w:numId w:val="23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</w:t>
      </w:r>
      <w:r w:rsidRPr="00775270">
        <w:rPr>
          <w:rFonts w:ascii="Times New Roman" w:hAnsi="Times New Roman"/>
          <w:i/>
          <w:sz w:val="26"/>
          <w:szCs w:val="26"/>
        </w:rPr>
        <w:t>оля площади жилищного фонда, обеспеченного тв</w:t>
      </w:r>
      <w:r>
        <w:rPr>
          <w:rFonts w:ascii="Times New Roman" w:hAnsi="Times New Roman"/>
          <w:i/>
          <w:sz w:val="26"/>
          <w:szCs w:val="26"/>
        </w:rPr>
        <w:t>ё</w:t>
      </w:r>
      <w:r w:rsidRPr="00775270">
        <w:rPr>
          <w:rFonts w:ascii="Times New Roman" w:hAnsi="Times New Roman"/>
          <w:i/>
          <w:sz w:val="26"/>
          <w:szCs w:val="26"/>
        </w:rPr>
        <w:t>рдым топливом, в общей площади жилищного фонда с печным отоплением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81DC1" w:rsidRDefault="00E77AF9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– 3,61</w:t>
      </w:r>
      <w:r w:rsidR="00681DC1">
        <w:rPr>
          <w:rFonts w:ascii="Times New Roman" w:hAnsi="Times New Roman"/>
          <w:sz w:val="26"/>
          <w:szCs w:val="26"/>
        </w:rPr>
        <w:t>%.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E77AF9">
        <w:rPr>
          <w:rFonts w:ascii="Times New Roman" w:hAnsi="Times New Roman"/>
          <w:sz w:val="26"/>
          <w:szCs w:val="26"/>
        </w:rPr>
        <w:t>актическое значение достигло 4,40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681DC1" w:rsidRDefault="00681DC1" w:rsidP="00681DC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7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611FC7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proofErr w:type="gramStart"/>
      <w:r w:rsidR="00611FC7">
        <w:rPr>
          <w:rFonts w:ascii="Times New Roman" w:eastAsia="Calibri" w:hAnsi="Times New Roman" w:cs="Times New Roman"/>
          <w:b/>
          <w:bCs/>
          <w:sz w:val="26"/>
          <w:szCs w:val="26"/>
        </w:rPr>
        <w:t>,2</w:t>
      </w:r>
      <w:proofErr w:type="gramEnd"/>
    </w:p>
    <w:p w:rsidR="00611FC7" w:rsidRDefault="00611FC7" w:rsidP="00681DC1">
      <w:pPr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5" w:name="_Hlk133408709"/>
      <w:r>
        <w:rPr>
          <w:rFonts w:ascii="Times New Roman" w:hAnsi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задача 7 Отдельное </w:t>
      </w:r>
      <w:proofErr w:type="gramStart"/>
      <w:r>
        <w:rPr>
          <w:rFonts w:ascii="Times New Roman" w:hAnsi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681DC1" w:rsidRDefault="00681DC1" w:rsidP="00611FC7">
      <w:pPr>
        <w:spacing w:before="120"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Абсолютное отклонение показателя от планового на </w:t>
      </w:r>
      <w:r w:rsidR="00611FC7">
        <w:rPr>
          <w:rFonts w:ascii="Times New Roman" w:hAnsi="Times New Roman"/>
          <w:spacing w:val="-2"/>
          <w:sz w:val="26"/>
          <w:szCs w:val="26"/>
        </w:rPr>
        <w:t>0,79</w:t>
      </w:r>
      <w:r>
        <w:rPr>
          <w:rFonts w:ascii="Times New Roman" w:hAnsi="Times New Roman"/>
          <w:spacing w:val="-2"/>
          <w:sz w:val="26"/>
          <w:szCs w:val="26"/>
        </w:rPr>
        <w:t xml:space="preserve"> % Ответствен</w:t>
      </w:r>
      <w:r w:rsidR="00611FC7">
        <w:rPr>
          <w:rFonts w:ascii="Times New Roman" w:hAnsi="Times New Roman"/>
          <w:spacing w:val="-2"/>
          <w:sz w:val="26"/>
          <w:szCs w:val="26"/>
        </w:rPr>
        <w:t>ным исполнителем объясняется увеличением</w:t>
      </w:r>
      <w:r>
        <w:rPr>
          <w:rFonts w:ascii="Times New Roman" w:hAnsi="Times New Roman"/>
          <w:spacing w:val="-2"/>
          <w:sz w:val="26"/>
          <w:szCs w:val="26"/>
        </w:rPr>
        <w:t xml:space="preserve"> финансирования </w:t>
      </w:r>
      <w:r w:rsidR="00611FC7">
        <w:rPr>
          <w:rFonts w:ascii="Times New Roman" w:hAnsi="Times New Roman"/>
          <w:spacing w:val="-2"/>
          <w:sz w:val="26"/>
          <w:szCs w:val="26"/>
        </w:rPr>
        <w:t xml:space="preserve">из краевого бюджета </w:t>
      </w:r>
      <w:r>
        <w:rPr>
          <w:rFonts w:ascii="Times New Roman" w:hAnsi="Times New Roman"/>
          <w:spacing w:val="-2"/>
          <w:sz w:val="26"/>
          <w:szCs w:val="26"/>
        </w:rPr>
        <w:t>на объём твёрдого топлива исходя из норматива 10 318,4 м</w:t>
      </w:r>
      <w:r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>
        <w:rPr>
          <w:rFonts w:ascii="Times New Roman" w:hAnsi="Times New Roman"/>
          <w:spacing w:val="-2"/>
          <w:sz w:val="26"/>
          <w:szCs w:val="26"/>
        </w:rPr>
        <w:t>.</w:t>
      </w:r>
      <w:bookmarkEnd w:id="5"/>
    </w:p>
    <w:p w:rsidR="00DC42A5" w:rsidRDefault="00DC42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81DC1" w:rsidRDefault="00681DC1" w:rsidP="00681DC1">
      <w:pPr>
        <w:pStyle w:val="13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Среднее значение достижения задач Отдельных мероприятий:</w:t>
      </w:r>
    </w:p>
    <w:p w:rsidR="00681DC1" w:rsidRDefault="00681DC1" w:rsidP="00681DC1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(Ом)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+1+1+1+1+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611FC7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pStyle w:val="ConsPlusNonformat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целей для критерия оценки эффективности реализации Муниципальной программы:</w:t>
      </w:r>
    </w:p>
    <w:p w:rsidR="00681DC1" w:rsidRDefault="00681DC1" w:rsidP="00681DC1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681DC1" w:rsidRDefault="00681DC1" w:rsidP="00681DC1">
      <w:pPr>
        <w:pStyle w:val="ConsPlusNonformat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:rsidR="00681DC1" w:rsidRDefault="00681DC1" w:rsidP="00681DC1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611FC7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:rsidR="00681DC1" w:rsidRDefault="00681DC1" w:rsidP="00681DC1">
      <w:pPr>
        <w:pStyle w:val="ConsPlusNormal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:rsidR="00681DC1" w:rsidRDefault="00681DC1" w:rsidP="00681DC1">
      <w:pPr>
        <w:pStyle w:val="ConsPlusNonforma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>) и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B47E7">
        <w:rPr>
          <w:rFonts w:ascii="Times New Roman" w:hAnsi="Times New Roman" w:cs="Times New Roman"/>
          <w:sz w:val="26"/>
          <w:szCs w:val="26"/>
        </w:rPr>
        <w:t>отсутствует</w:t>
      </w:r>
      <w:r w:rsidRPr="002B47E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:rsidR="00681DC1" w:rsidRDefault="00681DC1" w:rsidP="00681DC1">
      <w:pPr>
        <w:pStyle w:val="ConsPlusNonforma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47E7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цель реализации Муниципальной программы выполняется, программа имеет высокую эффективность.</w:t>
      </w:r>
    </w:p>
    <w:p w:rsidR="00681DC1" w:rsidRDefault="00681DC1" w:rsidP="00681DC1">
      <w:pPr>
        <w:pStyle w:val="ConsPlusNormal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:rsidR="00681DC1" w:rsidRDefault="00681DC1" w:rsidP="00681D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Запланированное ресурсное обеспечение мероприятий по Муниципальной программе за счёт средств краевого бюджета и бюджета ДГО в отчётном периоде предусмотрено в сумме </w:t>
      </w:r>
      <w:r w:rsidR="002B47E7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> </w:t>
      </w:r>
      <w:r w:rsidR="002B47E7">
        <w:rPr>
          <w:rFonts w:ascii="Times New Roman" w:hAnsi="Times New Roman"/>
          <w:sz w:val="26"/>
          <w:szCs w:val="26"/>
        </w:rPr>
        <w:t>889</w:t>
      </w:r>
      <w:r>
        <w:rPr>
          <w:rFonts w:ascii="Times New Roman" w:hAnsi="Times New Roman"/>
          <w:sz w:val="26"/>
          <w:szCs w:val="26"/>
        </w:rPr>
        <w:t> </w:t>
      </w:r>
      <w:r w:rsidR="002B47E7">
        <w:rPr>
          <w:rFonts w:ascii="Times New Roman" w:hAnsi="Times New Roman"/>
          <w:sz w:val="26"/>
          <w:szCs w:val="26"/>
        </w:rPr>
        <w:t>968,60</w:t>
      </w:r>
      <w:r>
        <w:rPr>
          <w:rFonts w:ascii="Times New Roman" w:hAnsi="Times New Roman"/>
          <w:sz w:val="26"/>
          <w:szCs w:val="26"/>
        </w:rPr>
        <w:t xml:space="preserve"> рубл</w:t>
      </w:r>
      <w:r w:rsidR="002B47E7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, кассовое исполнение в отчётном периоде 54 </w:t>
      </w:r>
      <w:r w:rsidR="002B47E7">
        <w:rPr>
          <w:rFonts w:ascii="Times New Roman" w:hAnsi="Times New Roman"/>
          <w:sz w:val="26"/>
          <w:szCs w:val="26"/>
        </w:rPr>
        <w:t>858</w:t>
      </w:r>
      <w:r>
        <w:rPr>
          <w:rFonts w:ascii="Times New Roman" w:hAnsi="Times New Roman"/>
          <w:sz w:val="26"/>
          <w:szCs w:val="26"/>
        </w:rPr>
        <w:t> </w:t>
      </w:r>
      <w:r w:rsidR="002B47E7">
        <w:rPr>
          <w:rFonts w:ascii="Times New Roman" w:hAnsi="Times New Roman"/>
          <w:sz w:val="26"/>
          <w:szCs w:val="26"/>
        </w:rPr>
        <w:t>968,60</w:t>
      </w:r>
      <w:r>
        <w:rPr>
          <w:rFonts w:ascii="Times New Roman" w:hAnsi="Times New Roman"/>
          <w:sz w:val="26"/>
          <w:szCs w:val="26"/>
        </w:rPr>
        <w:t xml:space="preserve"> рублей или 9</w:t>
      </w:r>
      <w:r w:rsidR="002B47E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,9 %</w:t>
      </w:r>
    </w:p>
    <w:p w:rsidR="00681DC1" w:rsidRDefault="00681DC1" w:rsidP="00681DC1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54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858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526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889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968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60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2B47E7">
        <w:rPr>
          <w:rFonts w:ascii="Times New Roman" w:eastAsia="Calibri" w:hAnsi="Times New Roman" w:cs="Times New Roman"/>
          <w:b/>
          <w:bCs/>
          <w:sz w:val="26"/>
          <w:szCs w:val="26"/>
        </w:rPr>
        <w:t>Х 100 = 99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,9 %</w:t>
      </w:r>
    </w:p>
    <w:p w:rsidR="00681DC1" w:rsidRDefault="00681DC1" w:rsidP="00AC5340">
      <w:pPr>
        <w:pStyle w:val="13"/>
        <w:spacing w:after="0"/>
        <w:ind w:firstLine="709"/>
        <w:jc w:val="both"/>
        <w:rPr>
          <w:spacing w:val="-4"/>
          <w:sz w:val="26"/>
          <w:szCs w:val="26"/>
        </w:rPr>
      </w:pPr>
    </w:p>
    <w:p w:rsidR="00AC5340" w:rsidRDefault="00AC5340" w:rsidP="001E4985">
      <w:pPr>
        <w:pStyle w:val="a"/>
        <w:numPr>
          <w:ilvl w:val="0"/>
          <w:numId w:val="0"/>
        </w:numPr>
      </w:pPr>
      <w:r>
        <w:t>ВЫВОДЫ</w:t>
      </w:r>
    </w:p>
    <w:p w:rsidR="00AC5340" w:rsidRDefault="00AC5340" w:rsidP="00AC5340">
      <w:pPr>
        <w:pStyle w:val="1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</w:t>
      </w:r>
      <w:r w:rsidR="00C50BA1">
        <w:rPr>
          <w:sz w:val="26"/>
          <w:szCs w:val="26"/>
        </w:rPr>
        <w:t>«Обеспечение доступным жильём жителей Дальнегорского городского округа»</w:t>
      </w:r>
      <w:r w:rsidR="00791F5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91F57">
        <w:rPr>
          <w:sz w:val="26"/>
          <w:szCs w:val="26"/>
        </w:rPr>
        <w:t> </w:t>
      </w:r>
      <w:r>
        <w:rPr>
          <w:sz w:val="26"/>
          <w:szCs w:val="26"/>
        </w:rPr>
        <w:t>202</w:t>
      </w:r>
      <w:r w:rsidR="001E4985">
        <w:rPr>
          <w:sz w:val="26"/>
          <w:szCs w:val="26"/>
        </w:rPr>
        <w:t>3</w:t>
      </w:r>
      <w:r w:rsidR="00791F57">
        <w:rPr>
          <w:sz w:val="26"/>
          <w:szCs w:val="26"/>
        </w:rPr>
        <w:t> </w:t>
      </w:r>
      <w:r>
        <w:rPr>
          <w:sz w:val="26"/>
          <w:szCs w:val="26"/>
        </w:rPr>
        <w:t>год, установлено:</w:t>
      </w:r>
    </w:p>
    <w:p w:rsidR="00AC5340" w:rsidRDefault="00AC5340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полноты </w:t>
      </w:r>
      <w:r w:rsidR="005C3B20">
        <w:rPr>
          <w:sz w:val="26"/>
          <w:szCs w:val="26"/>
        </w:rPr>
        <w:t xml:space="preserve">и достоверности </w:t>
      </w:r>
      <w:r>
        <w:rPr>
          <w:sz w:val="26"/>
          <w:szCs w:val="26"/>
        </w:rPr>
        <w:t>годовой отчётности за 202</w:t>
      </w:r>
      <w:r w:rsidR="008A2C1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 реализации муниципальной программы нарушений не выявлено.</w:t>
      </w:r>
    </w:p>
    <w:p w:rsidR="00791F57" w:rsidRDefault="00791F57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42495">
        <w:rPr>
          <w:sz w:val="26"/>
          <w:szCs w:val="26"/>
        </w:rPr>
        <w:t>Ответственным исполнителем нарушен пункт 2 статьи 179 Бюджетного кодекса РФ.</w:t>
      </w:r>
    </w:p>
    <w:p w:rsidR="0073152A" w:rsidRDefault="0073152A" w:rsidP="0035348C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73152A">
        <w:rPr>
          <w:sz w:val="26"/>
          <w:szCs w:val="26"/>
        </w:rPr>
        <w:lastRenderedPageBreak/>
        <w:t>Установлен риск нецелевого использования бюджетных ассигнований на сумму 300 000 рублей (муниципальный контракт от 16.06.2023 г. № 77-к/юр).</w:t>
      </w:r>
    </w:p>
    <w:p w:rsidR="00AC5340" w:rsidRPr="0073152A" w:rsidRDefault="00AC5340" w:rsidP="0073152A">
      <w:pPr>
        <w:pStyle w:val="1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Произведённые расчёты соответству</w:t>
      </w:r>
      <w:r w:rsidR="00910906">
        <w:rPr>
          <w:sz w:val="26"/>
          <w:szCs w:val="26"/>
        </w:rPr>
        <w:t>ю</w:t>
      </w:r>
      <w:r>
        <w:rPr>
          <w:sz w:val="26"/>
          <w:szCs w:val="26"/>
        </w:rPr>
        <w:t xml:space="preserve">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</w:t>
      </w:r>
      <w:r w:rsidR="00791F57">
        <w:rPr>
          <w:sz w:val="26"/>
          <w:szCs w:val="26"/>
        </w:rPr>
        <w:t xml:space="preserve">Муниципальной программы имеет </w:t>
      </w:r>
      <w:r w:rsidR="00910906">
        <w:rPr>
          <w:sz w:val="26"/>
          <w:szCs w:val="26"/>
        </w:rPr>
        <w:t>высокую</w:t>
      </w:r>
      <w:r>
        <w:rPr>
          <w:sz w:val="26"/>
          <w:szCs w:val="26"/>
        </w:rPr>
        <w:t xml:space="preserve"> эффективность.</w:t>
      </w:r>
    </w:p>
    <w:p w:rsidR="00AC5340" w:rsidRDefault="00AC5340" w:rsidP="007E2E97">
      <w:pPr>
        <w:pStyle w:val="a"/>
        <w:numPr>
          <w:ilvl w:val="0"/>
          <w:numId w:val="0"/>
        </w:numPr>
      </w:pPr>
      <w:r>
        <w:t>ПРЕДЛОЖЕНИЯ</w:t>
      </w:r>
    </w:p>
    <w:p w:rsidR="00AC5340" w:rsidRDefault="00AC5340" w:rsidP="00AC5340">
      <w:pPr>
        <w:pStyle w:val="1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Контрольно-счётная палата рекомендует рассмотреть годовой отчёт о ходе реализации и оценки эффективности реализации муниципальной программы </w:t>
      </w:r>
      <w:r w:rsidR="00C50BA1">
        <w:rPr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sz w:val="26"/>
          <w:szCs w:val="26"/>
        </w:rPr>
        <w:t xml:space="preserve"> за 202</w:t>
      </w:r>
      <w:r w:rsidR="007E2E97">
        <w:rPr>
          <w:sz w:val="26"/>
          <w:szCs w:val="26"/>
        </w:rPr>
        <w:t>3</w:t>
      </w:r>
      <w:r>
        <w:rPr>
          <w:sz w:val="26"/>
          <w:szCs w:val="26"/>
        </w:rPr>
        <w:t xml:space="preserve"> год с учётом замечаний, установленных при проведении экспертно-аналитического мероприятия.</w:t>
      </w:r>
    </w:p>
    <w:p w:rsidR="003A58A3" w:rsidRDefault="00791F57" w:rsidP="00F477CA">
      <w:pPr>
        <w:spacing w:before="840" w:after="0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A58A3" w:rsidSect="009E1CA0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Главный</w:t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 xml:space="preserve"> инспектор</w:t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А.В. Наумченко</w:t>
      </w:r>
    </w:p>
    <w:p w:rsidR="003A58A3" w:rsidRDefault="00CF351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A58A3" w:rsidRDefault="00CF351E">
      <w:pPr>
        <w:pStyle w:val="af1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C50BA1">
        <w:rPr>
          <w:rFonts w:ascii="Times New Roman" w:hAnsi="Times New Roman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91090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и её исполнения, руб.</w:t>
      </w:r>
    </w:p>
    <w:tbl>
      <w:tblPr>
        <w:tblW w:w="15674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4"/>
        <w:gridCol w:w="587"/>
        <w:gridCol w:w="263"/>
        <w:gridCol w:w="546"/>
        <w:gridCol w:w="546"/>
        <w:gridCol w:w="666"/>
        <w:gridCol w:w="546"/>
        <w:gridCol w:w="568"/>
        <w:gridCol w:w="546"/>
        <w:gridCol w:w="618"/>
        <w:gridCol w:w="546"/>
        <w:gridCol w:w="618"/>
        <w:gridCol w:w="546"/>
        <w:gridCol w:w="618"/>
        <w:gridCol w:w="546"/>
        <w:gridCol w:w="578"/>
        <w:gridCol w:w="546"/>
        <w:gridCol w:w="618"/>
        <w:gridCol w:w="599"/>
        <w:gridCol w:w="568"/>
        <w:gridCol w:w="643"/>
        <w:gridCol w:w="712"/>
        <w:gridCol w:w="1037"/>
        <w:gridCol w:w="567"/>
        <w:gridCol w:w="521"/>
      </w:tblGrid>
      <w:tr w:rsidR="00A31222" w:rsidRPr="000B2C71" w:rsidTr="00271F69">
        <w:trPr>
          <w:trHeight w:val="1545"/>
          <w:tblHeader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01.12.2022 № 30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07.04.2023 № 72</w:t>
            </w:r>
          </w:p>
        </w:tc>
        <w:tc>
          <w:tcPr>
            <w:tcW w:w="66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(гр.6 - гр.5)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06.06.2023 № 97</w:t>
            </w:r>
          </w:p>
        </w:tc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19.07.2023 № 124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(гр.10 - гр.8)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21.09.2023 № 139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(гр.12 - гр.10)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27.10.2023 № 146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(гр.14 - гр.12)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06.12.2023 № 176</w:t>
            </w:r>
          </w:p>
        </w:tc>
        <w:tc>
          <w:tcPr>
            <w:tcW w:w="57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(гр.16 - гр.14)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25.12.2023 № 184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(гр.18 - гр.16)</w:t>
            </w:r>
          </w:p>
        </w:tc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F477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Абсолютное изменение от </w:t>
            </w:r>
            <w:proofErr w:type="spellStart"/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</w:t>
            </w: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Относительное изменение от </w:t>
            </w:r>
            <w:proofErr w:type="spellStart"/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</w:t>
            </w:r>
            <w:proofErr w:type="spellEnd"/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-начального бюджета, (%) (гр.20/гр.5)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A31222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на 01.01.2024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Остаток не использованных ассигнований</w:t>
            </w:r>
          </w:p>
        </w:tc>
      </w:tr>
      <w:tr w:rsidR="00A31222" w:rsidRPr="000B2C71" w:rsidTr="00271F69">
        <w:trPr>
          <w:trHeight w:val="142"/>
          <w:tblHeader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F477CA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477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A31222" w:rsidRPr="000B2C71" w:rsidTr="00271F69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4"/>
                <w:sz w:val="16"/>
                <w:szCs w:val="16"/>
                <w:lang w:eastAsia="ru-RU"/>
              </w:rPr>
              <w:t>24 886 965,6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34 968 732,98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6"/>
                <w:szCs w:val="16"/>
                <w:lang w:eastAsia="ru-RU"/>
              </w:rPr>
              <w:t>10 081 767,30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34 870 216,04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42 139 192,04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7 268 976,00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47 210 525,79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5 071 333,75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51 058 179,38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3 847 653,59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50 787 507,01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-270 672,37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54 889 968,60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54 889 968,60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r>
              <w:t xml:space="preserve">30 003 002,92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96"/>
                <w:sz w:val="16"/>
                <w:szCs w:val="16"/>
                <w:lang w:eastAsia="ru-RU"/>
              </w:rPr>
              <w:t>120,56%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54 858 526,35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521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56"/>
                <w:sz w:val="16"/>
                <w:szCs w:val="16"/>
                <w:lang w:eastAsia="ru-RU"/>
              </w:rPr>
              <w:t>31 442,25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56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5 358 224,44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4 810 984,14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-547 240,30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2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  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8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-645 757,24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-12,05%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4 712 467,20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404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5 358 224,44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4 810 984,14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-547 240,30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2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-645 757,24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-12,05%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4 712 467,20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5 358 224,44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4 810 984,14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-547 240,30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-645 757,24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-12,05%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4 712 467,20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103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2 01 L4970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9"/>
                <w:sz w:val="16"/>
                <w:szCs w:val="16"/>
                <w:lang w:eastAsia="ru-RU"/>
              </w:rPr>
              <w:t>5 358 224,44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4 810 984,14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-547 240,30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-645 757,24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-12,05%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4 712 467,20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 01 L4970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5 358 224,44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4 810 984,14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-547 240,30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-98 516,94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4 712 467,20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-645 757,24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-12,05%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4 712 467,20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63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9 747 000,07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7 268 976,00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-220 159,68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7 048 816,32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72,32%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16 795 816,39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129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9 747 000,07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7 268 976,00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-220 159,68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7 048 816,32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72,32%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16 795 816,39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9 747 000,07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7 268 976,00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-220 159,68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7 048 816,32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72,32%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16 795 816,39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180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9"/>
                <w:sz w:val="16"/>
                <w:szCs w:val="16"/>
                <w:lang w:eastAsia="ru-RU"/>
              </w:rPr>
              <w:t>9 747 000,07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9 747 000,07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7 268 976,00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17 015 976,07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-220 159,68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16 795 816,39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7 048 816,32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72,32%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16 795 816,39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154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1 017 282,95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546 168,07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-471 114,88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546 168,07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805 744,07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6"/>
                <w:szCs w:val="16"/>
                <w:lang w:eastAsia="ru-RU"/>
              </w:rPr>
              <w:t>259 576,00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805 744,07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805 744,07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797 276,39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7"/>
                <w:sz w:val="16"/>
                <w:szCs w:val="16"/>
                <w:lang w:eastAsia="ru-RU"/>
              </w:rPr>
              <w:t>-8 467,68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797 276,39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61"/>
                <w:sz w:val="16"/>
                <w:szCs w:val="16"/>
                <w:lang w:eastAsia="ru-RU"/>
              </w:rPr>
              <w:t>797 276,39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6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-220 006,56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-21,63%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797 276,39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57"/>
                <w:sz w:val="16"/>
                <w:szCs w:val="16"/>
                <w:lang w:eastAsia="ru-RU"/>
              </w:rPr>
              <w:t>206 537,1</w:t>
            </w:r>
            <w:r w:rsidRPr="00271F69">
              <w:rPr>
                <w:rFonts w:ascii="Times New Roman" w:eastAsia="Times New Roman" w:hAnsi="Times New Roman"/>
                <w:color w:val="000000"/>
                <w:spacing w:val="2"/>
                <w:w w:val="5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5"/>
                <w:sz w:val="16"/>
                <w:szCs w:val="16"/>
                <w:lang w:eastAsia="ru-RU"/>
              </w:rPr>
              <w:t>-206 537,12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-  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6"/>
                <w:szCs w:val="16"/>
                <w:lang w:eastAsia="ru-RU"/>
              </w:rPr>
              <w:t>20 000,00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6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-186 537,12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-90,32%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8 523 180,00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9 200 832,00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69"/>
                <w:sz w:val="16"/>
                <w:szCs w:val="16"/>
                <w:lang w:eastAsia="ru-RU"/>
              </w:rPr>
              <w:t>677 652,00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9 200 832,00</w:t>
            </w:r>
            <w:r w:rsidRPr="00271F69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16 190 232,00</w:t>
            </w:r>
            <w:r w:rsidRPr="00271F69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6 989 400,00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16 190 232,00</w:t>
            </w:r>
            <w:r w:rsidRPr="00271F69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16 190 232,00</w:t>
            </w:r>
            <w:r w:rsidRPr="00271F69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15 978 540,00</w:t>
            </w:r>
            <w:r w:rsidRPr="00271F69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-211 692,00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15 978 540,00</w:t>
            </w:r>
            <w:r w:rsidRPr="00271F69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15 978 540,00</w:t>
            </w:r>
            <w:r w:rsidRPr="00271F69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7 455 360,00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87,47%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15 978 540,00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271F69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9 781 741,17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20 410 748,77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6"/>
                <w:szCs w:val="16"/>
                <w:lang w:eastAsia="ru-RU"/>
              </w:rPr>
              <w:t>10 629 007,60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20 410 748,77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20 410 748,77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25 482 082,52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5 071 333,75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29 329 736,11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3 847 653,59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29 279 223,42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6"/>
                <w:szCs w:val="16"/>
                <w:lang w:eastAsia="ru-RU"/>
              </w:rPr>
              <w:t>-50 512,69</w:t>
            </w:r>
            <w:r w:rsidRPr="00271F69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33 381 685,01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33 381 685,01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r>
              <w:t xml:space="preserve">23 599 943,84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96"/>
                <w:sz w:val="16"/>
                <w:szCs w:val="16"/>
                <w:lang w:eastAsia="ru-RU"/>
              </w:rPr>
              <w:t>241,27</w:t>
            </w:r>
            <w:r w:rsidRPr="00271F69">
              <w:rPr>
                <w:rFonts w:ascii="Times New Roman" w:eastAsia="Times New Roman" w:hAnsi="Times New Roman"/>
                <w:b/>
                <w:bCs/>
                <w:spacing w:val="1"/>
                <w:w w:val="9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33 350 242,76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99,91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31 442,25 </w:t>
            </w:r>
          </w:p>
        </w:tc>
      </w:tr>
      <w:tr w:rsidR="00A31222" w:rsidRPr="000B2C71" w:rsidTr="00271F69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1 281 741,17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1 281 741,17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1 281 741,17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1 281 741,17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1 307 338,21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25 597,04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5 154 991,80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3 847 653,59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5 195 430,80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40 439,00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6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46"/>
                <w:sz w:val="16"/>
                <w:szCs w:val="16"/>
                <w:lang w:eastAsia="ru-RU"/>
              </w:rPr>
              <w:t>9 297 892,39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9 297 892,39</w:t>
            </w:r>
            <w:r w:rsidRPr="00271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8 016 151,22</w:t>
            </w:r>
            <w:r w:rsidRPr="00271F69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w w:val="96"/>
                <w:sz w:val="16"/>
                <w:szCs w:val="16"/>
                <w:lang w:eastAsia="ru-RU"/>
              </w:rPr>
              <w:t>625,41</w:t>
            </w:r>
            <w:r w:rsidRPr="00271F69">
              <w:rPr>
                <w:rFonts w:ascii="Times New Roman" w:eastAsia="Times New Roman" w:hAnsi="Times New Roman"/>
                <w:b/>
                <w:bCs/>
                <w:spacing w:val="1"/>
                <w:w w:val="9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9 297 880,16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271F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12,23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Капитальный ремонт общего имущества в многоквартирных домах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12 9 00 26030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-  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-  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7"/>
                <w:sz w:val="16"/>
                <w:szCs w:val="16"/>
                <w:lang w:eastAsia="ru-RU"/>
              </w:rPr>
              <w:t xml:space="preserve"> 80 000,00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6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74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12 9 00 26030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-  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-  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4"/>
                <w:sz w:val="16"/>
                <w:szCs w:val="16"/>
                <w:lang w:eastAsia="ru-RU"/>
              </w:rPr>
              <w:t xml:space="preserve"> 80 000,00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74"/>
                <w:sz w:val="16"/>
                <w:szCs w:val="16"/>
                <w:lang w:eastAsia="ru-RU"/>
              </w:rPr>
              <w:t>80 000,00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B6072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12 9 00 26060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9"/>
                <w:sz w:val="16"/>
                <w:szCs w:val="16"/>
                <w:lang w:eastAsia="ru-RU"/>
              </w:rPr>
              <w:t>1 031 491,60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697 160,00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-334 331,60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7"/>
                <w:sz w:val="16"/>
                <w:szCs w:val="16"/>
                <w:lang w:eastAsia="ru-RU"/>
              </w:rPr>
              <w:t>-1 000,00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1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6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-335 331,60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-32,51%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696 160,00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12 9 00 26060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1 031 491,60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1 031 491,60</w:t>
            </w:r>
            <w:r w:rsidRPr="000B6072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697 160,00</w:t>
            </w:r>
            <w:r w:rsidRPr="000B6072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59"/>
                <w:sz w:val="16"/>
                <w:szCs w:val="16"/>
                <w:lang w:eastAsia="ru-RU"/>
              </w:rPr>
              <w:t>-334 331,60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5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7"/>
                <w:sz w:val="16"/>
                <w:szCs w:val="16"/>
                <w:lang w:eastAsia="ru-RU"/>
              </w:rPr>
              <w:t>-1 000,00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AD65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1"/>
                <w:sz w:val="16"/>
                <w:szCs w:val="16"/>
                <w:lang w:eastAsia="ru-RU"/>
              </w:rPr>
              <w:t>696 160,00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6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2"/>
                <w:sz w:val="16"/>
                <w:szCs w:val="16"/>
                <w:lang w:eastAsia="ru-RU"/>
              </w:rPr>
              <w:t>-335 331,60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6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-32,51%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696 160,00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B6072">
        <w:trPr>
          <w:trHeight w:val="103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12 9 00 92620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7"/>
                <w:sz w:val="16"/>
                <w:szCs w:val="16"/>
                <w:lang w:eastAsia="ru-RU"/>
              </w:rPr>
              <w:t>205 994,8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5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205 994,85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205 994,85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271F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205 994,85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>231 591,89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25 597,04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4 334 053,48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4 334 053,48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>8 436 515,07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8 436 515,07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8 230 520,22</w:t>
            </w:r>
            <w:r w:rsidRPr="000B6072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84"/>
                <w:sz w:val="16"/>
                <w:szCs w:val="16"/>
                <w:lang w:eastAsia="ru-RU"/>
              </w:rPr>
              <w:t>3995,50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8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8 436 502,96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12,11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12 9 00 92620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7"/>
                <w:sz w:val="16"/>
                <w:szCs w:val="16"/>
                <w:lang w:eastAsia="ru-RU"/>
              </w:rPr>
              <w:t>205 994,85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205 994,85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205 994,85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205 994,85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231 591,89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 xml:space="preserve">25 597,04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4 334 053,48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 xml:space="preserve">4 102 461,59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4 334 053,48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>8 436 515,07</w:t>
            </w:r>
            <w:r w:rsidRPr="000B6072">
              <w:rPr>
                <w:rFonts w:ascii="Times New Roman" w:eastAsia="Times New Roman" w:hAnsi="Times New Roman"/>
                <w:color w:val="000000"/>
                <w:spacing w:val="7"/>
                <w:w w:val="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4 102 461,59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>8 436 515,07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57"/>
                <w:sz w:val="16"/>
                <w:szCs w:val="16"/>
                <w:lang w:eastAsia="ru-RU"/>
              </w:rPr>
              <w:t>8 230 520,22</w:t>
            </w:r>
            <w:r w:rsidRPr="000B6072">
              <w:rPr>
                <w:rFonts w:ascii="Times New Roman" w:eastAsia="Times New Roman" w:hAnsi="Times New Roman"/>
                <w:b/>
                <w:bCs/>
                <w:spacing w:val="7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84"/>
                <w:sz w:val="16"/>
                <w:szCs w:val="16"/>
                <w:lang w:eastAsia="ru-RU"/>
              </w:rPr>
              <w:t>3995,50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8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8 436 502,96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12,11 </w:t>
            </w:r>
          </w:p>
        </w:tc>
      </w:tr>
      <w:tr w:rsidR="00A31222" w:rsidRPr="000B2C71" w:rsidTr="000B6072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S2620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4"/>
                <w:sz w:val="16"/>
                <w:szCs w:val="16"/>
                <w:lang w:eastAsia="ru-RU"/>
              </w:rPr>
              <w:t>44 254,72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57"/>
                <w:sz w:val="16"/>
                <w:szCs w:val="16"/>
                <w:lang w:eastAsia="ru-RU"/>
              </w:rPr>
              <w:t xml:space="preserve"> 44 254,72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 xml:space="preserve">43 778,32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-476,40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 xml:space="preserve">85 217,32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 xml:space="preserve">41 439,00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0"/>
                <w:sz w:val="16"/>
                <w:szCs w:val="16"/>
                <w:lang w:eastAsia="ru-RU"/>
              </w:rPr>
              <w:t>85 217,32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4363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6"/>
                <w:szCs w:val="16"/>
                <w:lang w:eastAsia="ru-RU"/>
              </w:rPr>
              <w:t>85 217,32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6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74"/>
                <w:sz w:val="16"/>
                <w:szCs w:val="16"/>
                <w:lang w:eastAsia="ru-RU"/>
              </w:rPr>
              <w:t>40 962,60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92,56%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85 217,20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0,12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S2620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4"/>
                <w:sz w:val="16"/>
                <w:szCs w:val="16"/>
                <w:lang w:eastAsia="ru-RU"/>
              </w:rPr>
              <w:t>44 254,72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44 254,72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43 778,32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-476,40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 xml:space="preserve">85 217,32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 xml:space="preserve">41 439,00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60"/>
                <w:sz w:val="16"/>
                <w:szCs w:val="16"/>
                <w:lang w:eastAsia="ru-RU"/>
              </w:rPr>
              <w:t>85 217,32</w:t>
            </w:r>
            <w:r w:rsidRPr="000B6072">
              <w:rPr>
                <w:rFonts w:ascii="Times New Roman" w:eastAsia="Times New Roman" w:hAnsi="Times New Roman"/>
                <w:color w:val="00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6"/>
                <w:szCs w:val="16"/>
                <w:lang w:eastAsia="ru-RU"/>
              </w:rPr>
              <w:t>85 217,32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6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74"/>
                <w:sz w:val="16"/>
                <w:szCs w:val="16"/>
                <w:lang w:eastAsia="ru-RU"/>
              </w:rPr>
              <w:t>40 962,60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92,56%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85 217,20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0,12 </w:t>
            </w:r>
          </w:p>
        </w:tc>
      </w:tr>
      <w:tr w:rsidR="00A31222" w:rsidRPr="000B2C71" w:rsidTr="000B6072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12 9 00 00000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9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19 129 007,60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6"/>
                <w:szCs w:val="16"/>
                <w:lang w:eastAsia="ru-RU"/>
              </w:rPr>
              <w:t xml:space="preserve">10 629 007,60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19 129 007,60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19 129 007,60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24 174 744,31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 xml:space="preserve">5 045 736,71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24 174 744,31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 xml:space="preserve">24 083 792,62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6"/>
                <w:szCs w:val="16"/>
                <w:lang w:eastAsia="ru-RU"/>
              </w:rPr>
              <w:t>-90 951,69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42"/>
                <w:sz w:val="16"/>
                <w:szCs w:val="16"/>
                <w:lang w:eastAsia="ru-RU"/>
              </w:rPr>
              <w:t>24 083 792,62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24 083 792,62</w:t>
            </w:r>
            <w:r w:rsidRPr="000B6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r>
              <w:t xml:space="preserve">15 583 792,62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96"/>
                <w:sz w:val="16"/>
                <w:szCs w:val="16"/>
                <w:lang w:eastAsia="ru-RU"/>
              </w:rPr>
              <w:t>183,34</w:t>
            </w:r>
            <w:r w:rsidRPr="000B6072">
              <w:rPr>
                <w:rFonts w:ascii="Times New Roman" w:eastAsia="Times New Roman" w:hAnsi="Times New Roman"/>
                <w:b/>
                <w:bCs/>
                <w:spacing w:val="1"/>
                <w:w w:val="9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i/>
                <w:iCs/>
                <w:color w:val="4472C4"/>
                <w:sz w:val="16"/>
                <w:szCs w:val="16"/>
                <w:lang w:eastAsia="ru-RU"/>
              </w:rPr>
              <w:t xml:space="preserve">24 052 362,60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99,87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31 430,02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12 9 00 26010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9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6"/>
                <w:szCs w:val="16"/>
                <w:lang w:eastAsia="ru-RU"/>
              </w:rPr>
              <w:t>10 629 007,60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16 674 744,31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5 045 736,71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16 674 744,31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6"/>
                <w:szCs w:val="16"/>
                <w:lang w:eastAsia="ru-RU"/>
              </w:rPr>
              <w:t>-90 951,69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2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r>
              <w:t xml:space="preserve">15 583 792,62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84"/>
                <w:sz w:val="16"/>
                <w:szCs w:val="16"/>
                <w:lang w:eastAsia="ru-RU"/>
              </w:rPr>
              <w:t>1558,38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8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4516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16 583 792,62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B6072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12 9 00 26010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6"/>
                <w:szCs w:val="16"/>
                <w:lang w:eastAsia="ru-RU"/>
              </w:rPr>
              <w:t>10 629 007,60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11 629 007,60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16 674 744,31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54"/>
                <w:sz w:val="16"/>
                <w:szCs w:val="16"/>
                <w:lang w:eastAsia="ru-RU"/>
              </w:rPr>
              <w:t>5 045 736,71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5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16 674 744,31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6"/>
                <w:szCs w:val="16"/>
                <w:lang w:eastAsia="ru-RU"/>
              </w:rPr>
              <w:t>-90 951,69</w:t>
            </w:r>
            <w:r w:rsidRPr="000B6072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color w:val="000000"/>
                <w:w w:val="42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color w:val="000000"/>
                <w:spacing w:val="8"/>
                <w:w w:val="4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w w:val="48"/>
                <w:sz w:val="16"/>
                <w:szCs w:val="16"/>
                <w:lang w:eastAsia="ru-RU"/>
              </w:rPr>
              <w:t>16 583 792,62</w:t>
            </w:r>
            <w:r w:rsidRPr="000B6072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4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r>
              <w:t xml:space="preserve">15 583 792,62 </w:t>
            </w:r>
          </w:p>
        </w:tc>
        <w:tc>
          <w:tcPr>
            <w:tcW w:w="71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w w:val="84"/>
                <w:sz w:val="16"/>
                <w:szCs w:val="16"/>
                <w:lang w:eastAsia="ru-RU"/>
              </w:rPr>
              <w:t>1558,38</w:t>
            </w:r>
            <w:r w:rsidRPr="000B6072">
              <w:rPr>
                <w:rFonts w:ascii="Times New Roman" w:eastAsia="Times New Roman" w:hAnsi="Times New Roman"/>
                <w:b/>
                <w:bCs/>
                <w:spacing w:val="6"/>
                <w:w w:val="8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16 583 792,62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0B6072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222" w:rsidRPr="000B2C71" w:rsidTr="00077F2B">
        <w:trPr>
          <w:trHeight w:val="78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</w:pPr>
            <w:bookmarkStart w:id="6" w:name="_GoBack" w:colFirst="25" w:colLast="25"/>
            <w:r w:rsidRPr="00A31222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12 9 00 26020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9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7 468 569,98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99,58%</w:t>
            </w:r>
          </w:p>
        </w:tc>
        <w:tc>
          <w:tcPr>
            <w:tcW w:w="521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31 430,02</w:t>
            </w:r>
            <w:r w:rsidRPr="00077F2B">
              <w:rPr>
                <w:rFonts w:ascii="Times New Roman" w:eastAsia="Times New Roman" w:hAnsi="Times New Roman"/>
                <w:color w:val="000000"/>
                <w:spacing w:val="6"/>
                <w:w w:val="56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31222" w:rsidRPr="000B2C71" w:rsidTr="00077F2B">
        <w:trPr>
          <w:trHeight w:val="525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A31222" w:rsidRDefault="000B2C71" w:rsidP="000B2C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A3122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12 9 00 26020</w:t>
            </w:r>
          </w:p>
        </w:tc>
        <w:tc>
          <w:tcPr>
            <w:tcW w:w="2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9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4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46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6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59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i/>
                <w:iCs/>
                <w:color w:val="000000"/>
                <w:w w:val="52"/>
                <w:sz w:val="16"/>
                <w:szCs w:val="16"/>
                <w:lang w:eastAsia="ru-RU"/>
              </w:rPr>
              <w:t xml:space="preserve">7 500 000,00 </w:t>
            </w:r>
          </w:p>
        </w:tc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</w:pPr>
            <w:r w:rsidRPr="000B2C71">
              <w:rPr>
                <w:rFonts w:ascii="Times New Roman" w:eastAsia="Times New Roman" w:hAnsi="Times New Roman"/>
                <w:i/>
                <w:iCs/>
                <w:color w:val="4472C4"/>
                <w:sz w:val="16"/>
                <w:szCs w:val="16"/>
                <w:lang w:eastAsia="ru-RU"/>
              </w:rPr>
              <w:t xml:space="preserve">7 468 569,98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99,58%</w:t>
            </w:r>
          </w:p>
        </w:tc>
        <w:tc>
          <w:tcPr>
            <w:tcW w:w="521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:rsidR="000B2C71" w:rsidRPr="000B2C71" w:rsidRDefault="000B2C71" w:rsidP="000B2C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7F2B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31 430,02</w:t>
            </w:r>
            <w:r w:rsidRPr="00077F2B">
              <w:rPr>
                <w:rFonts w:ascii="Times New Roman" w:eastAsia="Times New Roman" w:hAnsi="Times New Roman"/>
                <w:color w:val="000000"/>
                <w:spacing w:val="6"/>
                <w:w w:val="56"/>
                <w:sz w:val="16"/>
                <w:szCs w:val="16"/>
                <w:lang w:eastAsia="ru-RU"/>
              </w:rPr>
              <w:t xml:space="preserve"> </w:t>
            </w:r>
          </w:p>
        </w:tc>
      </w:tr>
      <w:bookmarkEnd w:id="6"/>
    </w:tbl>
    <w:p w:rsidR="003A58A3" w:rsidRDefault="003A58A3">
      <w:pPr>
        <w:pStyle w:val="af1"/>
        <w:spacing w:after="0"/>
        <w:ind w:left="0" w:firstLine="567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3A58A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46" w:rsidRDefault="00F11346">
      <w:pPr>
        <w:spacing w:after="0" w:line="240" w:lineRule="auto"/>
      </w:pPr>
      <w:r>
        <w:separator/>
      </w:r>
    </w:p>
  </w:endnote>
  <w:endnote w:type="continuationSeparator" w:id="0">
    <w:p w:rsidR="00F11346" w:rsidRDefault="00F1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46" w:rsidRDefault="00F11346">
    <w:pPr>
      <w:pStyle w:val="af8"/>
      <w:spacing w:before="240"/>
      <w:ind w:right="-172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77F2B">
      <w:rPr>
        <w:rFonts w:ascii="Times New Roman" w:hAnsi="Times New Roman"/>
        <w:noProof/>
      </w:rPr>
      <w:t>22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46" w:rsidRDefault="00F11346">
      <w:pPr>
        <w:spacing w:after="0" w:line="240" w:lineRule="auto"/>
      </w:pPr>
      <w:r>
        <w:separator/>
      </w:r>
    </w:p>
  </w:footnote>
  <w:footnote w:type="continuationSeparator" w:id="0">
    <w:p w:rsidR="00F11346" w:rsidRDefault="00F1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257B19"/>
    <w:multiLevelType w:val="hybridMultilevel"/>
    <w:tmpl w:val="5C9C3864"/>
    <w:lvl w:ilvl="0" w:tplc="B758486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0F477DC">
      <w:start w:val="1"/>
      <w:numFmt w:val="lowerLetter"/>
      <w:lvlText w:val="%2."/>
      <w:lvlJc w:val="left"/>
      <w:pPr>
        <w:ind w:left="1931" w:hanging="360"/>
      </w:pPr>
    </w:lvl>
    <w:lvl w:ilvl="2" w:tplc="AF28032C">
      <w:start w:val="1"/>
      <w:numFmt w:val="lowerRoman"/>
      <w:lvlText w:val="%3."/>
      <w:lvlJc w:val="right"/>
      <w:pPr>
        <w:ind w:left="2651" w:hanging="180"/>
      </w:pPr>
    </w:lvl>
    <w:lvl w:ilvl="3" w:tplc="F94C6C84">
      <w:start w:val="1"/>
      <w:numFmt w:val="decimal"/>
      <w:lvlText w:val="%4."/>
      <w:lvlJc w:val="left"/>
      <w:pPr>
        <w:ind w:left="3371" w:hanging="360"/>
      </w:pPr>
    </w:lvl>
    <w:lvl w:ilvl="4" w:tplc="A1D4BEE6">
      <w:start w:val="1"/>
      <w:numFmt w:val="lowerLetter"/>
      <w:lvlText w:val="%5."/>
      <w:lvlJc w:val="left"/>
      <w:pPr>
        <w:ind w:left="4091" w:hanging="360"/>
      </w:pPr>
    </w:lvl>
    <w:lvl w:ilvl="5" w:tplc="09F2D46C">
      <w:start w:val="1"/>
      <w:numFmt w:val="lowerRoman"/>
      <w:lvlText w:val="%6."/>
      <w:lvlJc w:val="right"/>
      <w:pPr>
        <w:ind w:left="4811" w:hanging="180"/>
      </w:pPr>
    </w:lvl>
    <w:lvl w:ilvl="6" w:tplc="F094F152">
      <w:start w:val="1"/>
      <w:numFmt w:val="decimal"/>
      <w:lvlText w:val="%7."/>
      <w:lvlJc w:val="left"/>
      <w:pPr>
        <w:ind w:left="5531" w:hanging="360"/>
      </w:pPr>
    </w:lvl>
    <w:lvl w:ilvl="7" w:tplc="9768E1AE">
      <w:start w:val="1"/>
      <w:numFmt w:val="lowerLetter"/>
      <w:lvlText w:val="%8."/>
      <w:lvlJc w:val="left"/>
      <w:pPr>
        <w:ind w:left="6251" w:hanging="360"/>
      </w:pPr>
    </w:lvl>
    <w:lvl w:ilvl="8" w:tplc="4ADA21AC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4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5" w15:restartNumberingAfterBreak="0">
    <w:nsid w:val="1FB94579"/>
    <w:multiLevelType w:val="multilevel"/>
    <w:tmpl w:val="FD44E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230944D9"/>
    <w:multiLevelType w:val="multilevel"/>
    <w:tmpl w:val="6310DA9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7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D5155"/>
    <w:multiLevelType w:val="hybridMultilevel"/>
    <w:tmpl w:val="EDA42BE8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3AF8"/>
    <w:multiLevelType w:val="hybridMultilevel"/>
    <w:tmpl w:val="E4065952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83C4C"/>
    <w:multiLevelType w:val="hybridMultilevel"/>
    <w:tmpl w:val="DC42867E"/>
    <w:lvl w:ilvl="0" w:tplc="0424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C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22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4F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85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0B8D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5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6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88184D"/>
    <w:multiLevelType w:val="hybridMultilevel"/>
    <w:tmpl w:val="F31E80FC"/>
    <w:lvl w:ilvl="0" w:tplc="CE12FDA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5F8600C4">
      <w:start w:val="1"/>
      <w:numFmt w:val="lowerLetter"/>
      <w:lvlText w:val="%2."/>
      <w:lvlJc w:val="left"/>
      <w:pPr>
        <w:ind w:left="1789" w:hanging="360"/>
      </w:pPr>
    </w:lvl>
    <w:lvl w:ilvl="2" w:tplc="B28E699C">
      <w:start w:val="1"/>
      <w:numFmt w:val="lowerRoman"/>
      <w:lvlText w:val="%3."/>
      <w:lvlJc w:val="right"/>
      <w:pPr>
        <w:ind w:left="2509" w:hanging="180"/>
      </w:pPr>
    </w:lvl>
    <w:lvl w:ilvl="3" w:tplc="2584AFA2">
      <w:start w:val="1"/>
      <w:numFmt w:val="decimal"/>
      <w:lvlText w:val="%4."/>
      <w:lvlJc w:val="left"/>
      <w:pPr>
        <w:ind w:left="3229" w:hanging="360"/>
      </w:pPr>
    </w:lvl>
    <w:lvl w:ilvl="4" w:tplc="57F26E76">
      <w:start w:val="1"/>
      <w:numFmt w:val="lowerLetter"/>
      <w:lvlText w:val="%5."/>
      <w:lvlJc w:val="left"/>
      <w:pPr>
        <w:ind w:left="3949" w:hanging="360"/>
      </w:pPr>
    </w:lvl>
    <w:lvl w:ilvl="5" w:tplc="4894E9F8">
      <w:start w:val="1"/>
      <w:numFmt w:val="lowerRoman"/>
      <w:lvlText w:val="%6."/>
      <w:lvlJc w:val="right"/>
      <w:pPr>
        <w:ind w:left="4669" w:hanging="180"/>
      </w:pPr>
    </w:lvl>
    <w:lvl w:ilvl="6" w:tplc="711A8DF2">
      <w:start w:val="1"/>
      <w:numFmt w:val="decimal"/>
      <w:lvlText w:val="%7."/>
      <w:lvlJc w:val="left"/>
      <w:pPr>
        <w:ind w:left="5389" w:hanging="360"/>
      </w:pPr>
    </w:lvl>
    <w:lvl w:ilvl="7" w:tplc="13A4C38C">
      <w:start w:val="1"/>
      <w:numFmt w:val="lowerLetter"/>
      <w:lvlText w:val="%8."/>
      <w:lvlJc w:val="left"/>
      <w:pPr>
        <w:ind w:left="6109" w:hanging="360"/>
      </w:pPr>
    </w:lvl>
    <w:lvl w:ilvl="8" w:tplc="64462E7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BB466C"/>
    <w:multiLevelType w:val="multilevel"/>
    <w:tmpl w:val="E1F623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9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0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2"/>
  </w:num>
  <w:num w:numId="20">
    <w:abstractNumId w:val="11"/>
  </w:num>
  <w:num w:numId="21">
    <w:abstractNumId w:val="20"/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A3"/>
    <w:rsid w:val="00004248"/>
    <w:rsid w:val="000048FE"/>
    <w:rsid w:val="00024DBB"/>
    <w:rsid w:val="0002525E"/>
    <w:rsid w:val="00025A00"/>
    <w:rsid w:val="00041EE3"/>
    <w:rsid w:val="00042C76"/>
    <w:rsid w:val="00072834"/>
    <w:rsid w:val="00077F2B"/>
    <w:rsid w:val="00085B54"/>
    <w:rsid w:val="00086DE6"/>
    <w:rsid w:val="000900FC"/>
    <w:rsid w:val="000B2C71"/>
    <w:rsid w:val="000B54A1"/>
    <w:rsid w:val="000B6072"/>
    <w:rsid w:val="000C7A5E"/>
    <w:rsid w:val="000D5D81"/>
    <w:rsid w:val="00116B95"/>
    <w:rsid w:val="001238CF"/>
    <w:rsid w:val="001305D3"/>
    <w:rsid w:val="00140D5F"/>
    <w:rsid w:val="001420AC"/>
    <w:rsid w:val="00144BAB"/>
    <w:rsid w:val="001539C5"/>
    <w:rsid w:val="00166E99"/>
    <w:rsid w:val="001A7BEB"/>
    <w:rsid w:val="001C2810"/>
    <w:rsid w:val="001C2A52"/>
    <w:rsid w:val="001D01F3"/>
    <w:rsid w:val="001E4985"/>
    <w:rsid w:val="001F2989"/>
    <w:rsid w:val="001F55DA"/>
    <w:rsid w:val="00223D61"/>
    <w:rsid w:val="00224C4D"/>
    <w:rsid w:val="00240341"/>
    <w:rsid w:val="00246CE3"/>
    <w:rsid w:val="00251FE2"/>
    <w:rsid w:val="00261DD6"/>
    <w:rsid w:val="00271F69"/>
    <w:rsid w:val="00273A49"/>
    <w:rsid w:val="00276323"/>
    <w:rsid w:val="0028434A"/>
    <w:rsid w:val="00294451"/>
    <w:rsid w:val="002B47E7"/>
    <w:rsid w:val="002B66D3"/>
    <w:rsid w:val="002D3FBD"/>
    <w:rsid w:val="00311926"/>
    <w:rsid w:val="003129A4"/>
    <w:rsid w:val="003148C3"/>
    <w:rsid w:val="00331FCE"/>
    <w:rsid w:val="003357C6"/>
    <w:rsid w:val="0034167A"/>
    <w:rsid w:val="003449F6"/>
    <w:rsid w:val="0035348C"/>
    <w:rsid w:val="00365AA8"/>
    <w:rsid w:val="00367EF8"/>
    <w:rsid w:val="00392CA3"/>
    <w:rsid w:val="003A58A3"/>
    <w:rsid w:val="003D4AA7"/>
    <w:rsid w:val="004025AB"/>
    <w:rsid w:val="00410171"/>
    <w:rsid w:val="004218B7"/>
    <w:rsid w:val="004363BD"/>
    <w:rsid w:val="00445BB5"/>
    <w:rsid w:val="00446595"/>
    <w:rsid w:val="0044759A"/>
    <w:rsid w:val="004516F6"/>
    <w:rsid w:val="004A402B"/>
    <w:rsid w:val="004D1C7E"/>
    <w:rsid w:val="004D2351"/>
    <w:rsid w:val="004D7735"/>
    <w:rsid w:val="004E0873"/>
    <w:rsid w:val="004E5998"/>
    <w:rsid w:val="00503936"/>
    <w:rsid w:val="00520927"/>
    <w:rsid w:val="00526645"/>
    <w:rsid w:val="0055199C"/>
    <w:rsid w:val="00556D6D"/>
    <w:rsid w:val="0056112E"/>
    <w:rsid w:val="00562041"/>
    <w:rsid w:val="00571C4F"/>
    <w:rsid w:val="0057285C"/>
    <w:rsid w:val="005A17B7"/>
    <w:rsid w:val="005C3B20"/>
    <w:rsid w:val="005C6999"/>
    <w:rsid w:val="005D41CA"/>
    <w:rsid w:val="005E40CC"/>
    <w:rsid w:val="005E6EE2"/>
    <w:rsid w:val="005F0F5B"/>
    <w:rsid w:val="005F1C5A"/>
    <w:rsid w:val="00611FC7"/>
    <w:rsid w:val="00632338"/>
    <w:rsid w:val="006336FD"/>
    <w:rsid w:val="00650552"/>
    <w:rsid w:val="006520EF"/>
    <w:rsid w:val="00672127"/>
    <w:rsid w:val="00681DC1"/>
    <w:rsid w:val="00690966"/>
    <w:rsid w:val="0069579A"/>
    <w:rsid w:val="00697AE8"/>
    <w:rsid w:val="006A500D"/>
    <w:rsid w:val="006A638C"/>
    <w:rsid w:val="006B198C"/>
    <w:rsid w:val="006B2F63"/>
    <w:rsid w:val="006B38A4"/>
    <w:rsid w:val="006D14D9"/>
    <w:rsid w:val="006D28A1"/>
    <w:rsid w:val="00700A7F"/>
    <w:rsid w:val="0071452A"/>
    <w:rsid w:val="00715E12"/>
    <w:rsid w:val="00721F78"/>
    <w:rsid w:val="00726802"/>
    <w:rsid w:val="00730392"/>
    <w:rsid w:val="0073152A"/>
    <w:rsid w:val="00732C2A"/>
    <w:rsid w:val="00735DB0"/>
    <w:rsid w:val="00747B22"/>
    <w:rsid w:val="007618E9"/>
    <w:rsid w:val="00764224"/>
    <w:rsid w:val="00767FA5"/>
    <w:rsid w:val="00783447"/>
    <w:rsid w:val="00791F57"/>
    <w:rsid w:val="00792D99"/>
    <w:rsid w:val="007A25AB"/>
    <w:rsid w:val="007A7CAC"/>
    <w:rsid w:val="007D03F3"/>
    <w:rsid w:val="007D30D9"/>
    <w:rsid w:val="007D608F"/>
    <w:rsid w:val="007E2E97"/>
    <w:rsid w:val="00806E64"/>
    <w:rsid w:val="008109E0"/>
    <w:rsid w:val="008555DA"/>
    <w:rsid w:val="00860C3B"/>
    <w:rsid w:val="00871FE0"/>
    <w:rsid w:val="00886E2C"/>
    <w:rsid w:val="00896BEC"/>
    <w:rsid w:val="008A2C11"/>
    <w:rsid w:val="008B6194"/>
    <w:rsid w:val="008C7D70"/>
    <w:rsid w:val="008E65F2"/>
    <w:rsid w:val="008F0124"/>
    <w:rsid w:val="008F7C2D"/>
    <w:rsid w:val="009025EF"/>
    <w:rsid w:val="00904413"/>
    <w:rsid w:val="00910906"/>
    <w:rsid w:val="009145E8"/>
    <w:rsid w:val="009254B1"/>
    <w:rsid w:val="0092735D"/>
    <w:rsid w:val="00931B11"/>
    <w:rsid w:val="00951489"/>
    <w:rsid w:val="00961DCC"/>
    <w:rsid w:val="00962CF2"/>
    <w:rsid w:val="0097167C"/>
    <w:rsid w:val="00975170"/>
    <w:rsid w:val="0097775E"/>
    <w:rsid w:val="009A3F33"/>
    <w:rsid w:val="009D7FA8"/>
    <w:rsid w:val="009E1CA0"/>
    <w:rsid w:val="009E54DA"/>
    <w:rsid w:val="00A31222"/>
    <w:rsid w:val="00A3441C"/>
    <w:rsid w:val="00A34964"/>
    <w:rsid w:val="00A37503"/>
    <w:rsid w:val="00A40A15"/>
    <w:rsid w:val="00A52EB5"/>
    <w:rsid w:val="00A67948"/>
    <w:rsid w:val="00AA354D"/>
    <w:rsid w:val="00AB4968"/>
    <w:rsid w:val="00AB4CC8"/>
    <w:rsid w:val="00AC5340"/>
    <w:rsid w:val="00AD35FB"/>
    <w:rsid w:val="00AD65C6"/>
    <w:rsid w:val="00B10319"/>
    <w:rsid w:val="00B124BE"/>
    <w:rsid w:val="00B12DEC"/>
    <w:rsid w:val="00B25C4C"/>
    <w:rsid w:val="00B26F2D"/>
    <w:rsid w:val="00B66FB1"/>
    <w:rsid w:val="00B83A19"/>
    <w:rsid w:val="00B8798F"/>
    <w:rsid w:val="00BA3579"/>
    <w:rsid w:val="00BA5C33"/>
    <w:rsid w:val="00BB0AED"/>
    <w:rsid w:val="00BC4202"/>
    <w:rsid w:val="00BC6710"/>
    <w:rsid w:val="00BD5853"/>
    <w:rsid w:val="00BD5E13"/>
    <w:rsid w:val="00BE0D12"/>
    <w:rsid w:val="00BE650F"/>
    <w:rsid w:val="00BF14E2"/>
    <w:rsid w:val="00C00C84"/>
    <w:rsid w:val="00C030EC"/>
    <w:rsid w:val="00C03BDA"/>
    <w:rsid w:val="00C12C52"/>
    <w:rsid w:val="00C13C7F"/>
    <w:rsid w:val="00C267C1"/>
    <w:rsid w:val="00C33EA9"/>
    <w:rsid w:val="00C452D5"/>
    <w:rsid w:val="00C46707"/>
    <w:rsid w:val="00C50BA1"/>
    <w:rsid w:val="00C550F3"/>
    <w:rsid w:val="00C64432"/>
    <w:rsid w:val="00C650A9"/>
    <w:rsid w:val="00CC1A8B"/>
    <w:rsid w:val="00CC4129"/>
    <w:rsid w:val="00CC6C10"/>
    <w:rsid w:val="00CF1D02"/>
    <w:rsid w:val="00CF351E"/>
    <w:rsid w:val="00D21370"/>
    <w:rsid w:val="00D40146"/>
    <w:rsid w:val="00D47D0A"/>
    <w:rsid w:val="00D51446"/>
    <w:rsid w:val="00D63D17"/>
    <w:rsid w:val="00D83E30"/>
    <w:rsid w:val="00DA02E3"/>
    <w:rsid w:val="00DA6BA3"/>
    <w:rsid w:val="00DA7AE6"/>
    <w:rsid w:val="00DB07F2"/>
    <w:rsid w:val="00DC42A5"/>
    <w:rsid w:val="00DE697C"/>
    <w:rsid w:val="00E055AB"/>
    <w:rsid w:val="00E06A42"/>
    <w:rsid w:val="00E10BFD"/>
    <w:rsid w:val="00E1591C"/>
    <w:rsid w:val="00E16584"/>
    <w:rsid w:val="00E26D10"/>
    <w:rsid w:val="00E3323A"/>
    <w:rsid w:val="00E56028"/>
    <w:rsid w:val="00E6351B"/>
    <w:rsid w:val="00E63856"/>
    <w:rsid w:val="00E77AF9"/>
    <w:rsid w:val="00E83F56"/>
    <w:rsid w:val="00E90F37"/>
    <w:rsid w:val="00EB5484"/>
    <w:rsid w:val="00EC09B1"/>
    <w:rsid w:val="00EC3C06"/>
    <w:rsid w:val="00ED774C"/>
    <w:rsid w:val="00EF277F"/>
    <w:rsid w:val="00F11346"/>
    <w:rsid w:val="00F41B4A"/>
    <w:rsid w:val="00F4350D"/>
    <w:rsid w:val="00F477CA"/>
    <w:rsid w:val="00F50DAD"/>
    <w:rsid w:val="00F66E1E"/>
    <w:rsid w:val="00F8009F"/>
    <w:rsid w:val="00F8132A"/>
    <w:rsid w:val="00F81B99"/>
    <w:rsid w:val="00F8274F"/>
    <w:rsid w:val="00F906B3"/>
    <w:rsid w:val="00F90D64"/>
    <w:rsid w:val="00FB04BA"/>
    <w:rsid w:val="00FB2B01"/>
    <w:rsid w:val="00FC08FD"/>
    <w:rsid w:val="00FC40FD"/>
    <w:rsid w:val="00FD58FC"/>
    <w:rsid w:val="00FE0DC7"/>
    <w:rsid w:val="00FF41A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B5561E"/>
  <w15:docId w15:val="{0CAB55F4-B5B3-4A73-8EDC-A699344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6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paragraph" w:styleId="af1">
    <w:name w:val="List Paragraph"/>
    <w:basedOn w:val="a0"/>
    <w:link w:val="af2"/>
    <w:uiPriority w:val="34"/>
    <w:qFormat/>
    <w:pPr>
      <w:ind w:left="720"/>
      <w:contextualSpacing/>
    </w:pPr>
  </w:style>
  <w:style w:type="paragraph" w:styleId="af3">
    <w:name w:val="Body Text"/>
    <w:basedOn w:val="a0"/>
    <w:link w:val="af4"/>
    <w:pPr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</w:style>
  <w:style w:type="paragraph" w:customStyle="1" w:styleId="25">
    <w:name w:val="Знак Знак Знак Знак Знак Знак2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(веб)1"/>
    <w:basedOn w:val="a0"/>
    <w:uiPriority w:val="99"/>
    <w:unhideWhenUsed/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2"/>
    <w:next w:val="af5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</w:style>
  <w:style w:type="paragraph" w:styleId="26">
    <w:name w:val="List 2"/>
    <w:basedOn w:val="a0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pPr>
      <w:widowControl w:val="0"/>
    </w:pPr>
    <w:rPr>
      <w:rFonts w:eastAsia="Times New Roman" w:cs="Calibri"/>
      <w:sz w:val="22"/>
      <w:szCs w:val="22"/>
    </w:rPr>
  </w:style>
  <w:style w:type="character" w:styleId="afd">
    <w:name w:val="footnote reference"/>
    <w:rPr>
      <w:vertAlign w:val="superscript"/>
    </w:rPr>
  </w:style>
  <w:style w:type="character" w:customStyle="1" w:styleId="afe">
    <w:name w:val="Основной текст_"/>
    <w:link w:val="43"/>
    <w:rPr>
      <w:shd w:val="clear" w:color="auto" w:fill="FFFFFF"/>
    </w:rPr>
  </w:style>
  <w:style w:type="paragraph" w:customStyle="1" w:styleId="43">
    <w:name w:val="Основной текст4"/>
    <w:basedOn w:val="a0"/>
    <w:link w:val="afe"/>
    <w:pPr>
      <w:shd w:val="clear" w:color="auto" w:fill="FFFFFF"/>
      <w:spacing w:before="540" w:after="720" w:line="0" w:lineRule="atLeast"/>
    </w:pPr>
    <w:rPr>
      <w:sz w:val="20"/>
      <w:szCs w:val="20"/>
    </w:rPr>
  </w:style>
  <w:style w:type="paragraph" w:styleId="aff">
    <w:name w:val="No Spacing"/>
    <w:uiPriority w:val="1"/>
    <w:qFormat/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5">
    <w:name w:val="Основной текст1"/>
    <w:rPr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0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f0">
    <w:name w:val="Hyperlink"/>
    <w:uiPriority w:val="99"/>
    <w:semiHidden/>
    <w:unhideWhenUsed/>
    <w:rPr>
      <w:color w:val="0000FF"/>
      <w:u w:val="single"/>
    </w:rPr>
  </w:style>
  <w:style w:type="paragraph" w:customStyle="1" w:styleId="a">
    <w:name w:val="Стиль Заключения"/>
    <w:basedOn w:val="1"/>
    <w:link w:val="aff1"/>
    <w:qFormat/>
    <w:pPr>
      <w:numPr>
        <w:numId w:val="5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ff1">
    <w:name w:val="Стиль Заключения Знак"/>
    <w:basedOn w:val="10"/>
    <w:link w:val="a"/>
    <w:rPr>
      <w:rFonts w:ascii="Times New Roman" w:eastAsia="Times New Roman" w:hAnsi="Times New Roman" w:cstheme="majorBidi"/>
      <w:b/>
      <w:bCs w:val="0"/>
      <w:sz w:val="26"/>
      <w:szCs w:val="26"/>
      <w:lang w:eastAsia="en-US"/>
    </w:rPr>
  </w:style>
  <w:style w:type="character" w:styleId="aff2">
    <w:name w:val="Placeholder Text"/>
    <w:basedOn w:val="a1"/>
    <w:uiPriority w:val="99"/>
    <w:semiHidden/>
    <w:rPr>
      <w:color w:val="808080"/>
    </w:rPr>
  </w:style>
  <w:style w:type="paragraph" w:styleId="aff3">
    <w:name w:val="caption"/>
    <w:basedOn w:val="a0"/>
    <w:next w:val="a0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pP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8" w:space="0" w:color="000000"/>
        <w:lef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pPr>
      <w:pBdr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8" w:space="0" w:color="000000"/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f5">
    <w:name w:val="Normal (Web)"/>
    <w:basedOn w:val="a0"/>
    <w:semiHidden/>
    <w:unhideWhenUsed/>
    <w:rPr>
      <w:rFonts w:ascii="Times New Roman" w:hAnsi="Times New Roman"/>
      <w:sz w:val="24"/>
      <w:szCs w:val="24"/>
    </w:rPr>
  </w:style>
  <w:style w:type="table" w:styleId="-12">
    <w:name w:val="Grid Table 1 Light Accent 2"/>
    <w:basedOn w:val="a2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2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f2">
    <w:name w:val="Абзац списка Знак"/>
    <w:link w:val="af1"/>
    <w:uiPriority w:val="34"/>
    <w:locked/>
    <w:rsid w:val="00BD5853"/>
    <w:rPr>
      <w:sz w:val="22"/>
      <w:szCs w:val="22"/>
      <w:lang w:eastAsia="en-US"/>
    </w:rPr>
  </w:style>
  <w:style w:type="paragraph" w:customStyle="1" w:styleId="xl66">
    <w:name w:val="xl66"/>
    <w:basedOn w:val="a0"/>
    <w:rsid w:val="000B2C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0B2C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0B2C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0B2C71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0B2C7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0B2C71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0B2C7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0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0B2C71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0B2C71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0B2C71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0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0B2C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0B2C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0B2C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0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0"/>
    <w:rsid w:val="000B2C7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80E3-30F3-4AE2-B540-3F12F163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Isaeva</cp:lastModifiedBy>
  <cp:revision>4</cp:revision>
  <cp:lastPrinted>2024-02-21T05:50:00Z</cp:lastPrinted>
  <dcterms:created xsi:type="dcterms:W3CDTF">2024-04-15T07:24:00Z</dcterms:created>
  <dcterms:modified xsi:type="dcterms:W3CDTF">2024-04-15T07:45:00Z</dcterms:modified>
</cp:coreProperties>
</file>