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884BBA" w:rsidRPr="00884BBA" w:rsidTr="008D047C">
        <w:trPr>
          <w:cantSplit/>
          <w:trHeight w:val="2151"/>
        </w:trPr>
        <w:tc>
          <w:tcPr>
            <w:tcW w:w="9147" w:type="dxa"/>
          </w:tcPr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4BBA">
              <w:rPr>
                <w:rFonts w:ascii="Times New Roman" w:eastAsia="Cambria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8675" cy="971550"/>
                  <wp:effectExtent l="0" t="0" r="9525" b="0"/>
                  <wp:docPr id="1" name="Рисунок 1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4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4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B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19050" t="27940" r="19050" b="196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B5194E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" strokeweight="3pt"/>
                  </w:pict>
                </mc:Fallback>
              </mc:AlternateContent>
            </w:r>
          </w:p>
        </w:tc>
      </w:tr>
      <w:tr w:rsidR="00884BBA" w:rsidRPr="00546235" w:rsidTr="008D047C">
        <w:trPr>
          <w:cantSplit/>
          <w:trHeight w:val="755"/>
        </w:trPr>
        <w:tc>
          <w:tcPr>
            <w:tcW w:w="9147" w:type="dxa"/>
          </w:tcPr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ar-SA" w:bidi="en-US"/>
              </w:rPr>
            </w:pPr>
            <w:r w:rsidRPr="00884BBA">
              <w:rPr>
                <w:rFonts w:ascii="Times New Roman" w:eastAsia="Cambria" w:hAnsi="Times New Roman" w:cs="Times New Roman"/>
                <w:sz w:val="24"/>
                <w:szCs w:val="24"/>
                <w:lang w:eastAsia="ar-SA" w:bidi="en-US"/>
              </w:rPr>
              <w:t>Ул. Осипенко 39А, г. Дальнегорск, Приморский край, 692441</w:t>
            </w:r>
          </w:p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en-US" w:eastAsia="ar-SA" w:bidi="en-US"/>
              </w:rPr>
            </w:pPr>
            <w:r w:rsidRPr="00884BBA">
              <w:rPr>
                <w:rFonts w:ascii="Times New Roman" w:eastAsia="Cambria" w:hAnsi="Times New Roman" w:cs="Times New Roman"/>
                <w:sz w:val="24"/>
                <w:szCs w:val="24"/>
                <w:lang w:eastAsia="ar-SA" w:bidi="en-US"/>
              </w:rPr>
              <w:t>тел</w:t>
            </w:r>
            <w:r w:rsidRPr="00884BBA">
              <w:rPr>
                <w:rFonts w:ascii="Times New Roman" w:eastAsia="Cambria" w:hAnsi="Times New Roman" w:cs="Times New Roman"/>
                <w:sz w:val="24"/>
                <w:szCs w:val="24"/>
                <w:lang w:val="en-US" w:eastAsia="ar-SA" w:bidi="en-US"/>
              </w:rPr>
              <w:t xml:space="preserve">. (42373)3-27-35 </w:t>
            </w:r>
          </w:p>
          <w:p w:rsidR="00884BBA" w:rsidRPr="00884BBA" w:rsidRDefault="00884BBA" w:rsidP="00884BB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4BBA">
              <w:rPr>
                <w:rFonts w:ascii="Times New Roman" w:eastAsia="Cambria" w:hAnsi="Times New Roman" w:cs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884BBA" w:rsidRPr="00546235" w:rsidRDefault="00884BBA" w:rsidP="00884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</w:p>
    <w:p w:rsidR="00884BBA" w:rsidRPr="00884BBA" w:rsidRDefault="00884BBA" w:rsidP="00884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ЗАКЛЮЧЕНИЕ</w:t>
      </w:r>
    </w:p>
    <w:p w:rsidR="00884BBA" w:rsidRPr="002C0320" w:rsidRDefault="00884BBA" w:rsidP="002C03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мониторингу устранения недостатков и нарушений, а также принятия предложений Администрацией Дальнегорского городского округа по результатам проведенн</w:t>
      </w:r>
      <w:r w:rsidR="00532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ых</w:t>
      </w: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экспертно-аналитическ</w:t>
      </w:r>
      <w:r w:rsidR="00532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их мероприятий</w:t>
      </w: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Контрольно-счетной палатой Дальнегорского городского округа </w:t>
      </w:r>
      <w:r w:rsidR="00532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отношении</w:t>
      </w:r>
      <w:r w:rsidR="000F38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01E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проектов </w:t>
      </w:r>
      <w:r w:rsidR="000F38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постановлений</w:t>
      </w:r>
      <w:r w:rsidR="002C03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Дальнегорского городского округа «Об утверждении прогнозного плана (программы) приватизации муниципального имущества Дальнегорского</w:t>
      </w:r>
      <w:r w:rsidR="000F38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городского округа на 2025 год»</w:t>
      </w:r>
    </w:p>
    <w:p w:rsidR="00884BBA" w:rsidRPr="00884BBA" w:rsidRDefault="00884BBA" w:rsidP="00884B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84BBA" w:rsidRPr="00884BBA" w:rsidRDefault="001D74A1" w:rsidP="00884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>7 ноября 2024 года</w:t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BBA" w:rsidRP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№ </w:t>
      </w:r>
      <w:r w:rsidR="0054623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</w:p>
    <w:p w:rsidR="00884BBA" w:rsidRPr="00884BBA" w:rsidRDefault="00884BBA" w:rsidP="00884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BBA" w:rsidRPr="00884BBA" w:rsidRDefault="00884BBA" w:rsidP="00884BB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 Общие положения</w:t>
      </w:r>
    </w:p>
    <w:p w:rsidR="00884BBA" w:rsidRPr="00884BBA" w:rsidRDefault="00884BBA" w:rsidP="003C432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заключение </w:t>
      </w:r>
      <w:proofErr w:type="spellStart"/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</w:t>
      </w:r>
      <w:proofErr w:type="spellEnd"/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–счетной палаты Дальнегорского городского округа (</w:t>
      </w: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далее также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Контрольно-счетная палата, КСП ДГО) </w:t>
      </w:r>
      <w:r w:rsidR="009924CB" w:rsidRPr="009924C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мониторингу устранения недостатков и нарушений, а также принятия предложений Администрацией Дальнегорского городского округа по результатам проведенных экспертно-аналитических мероприятий Контрольно-счетной палатой Дальнегорского городского округа в отношении</w:t>
      </w:r>
      <w:r w:rsidR="00E771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проектов</w:t>
      </w:r>
      <w:r w:rsidR="009924CB" w:rsidRPr="009924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постановлений администрации Дальнегорского городского округа «Об утверждении прогнозного плана (программы) приватизации муниципального имущества Дальнегорского городского округа на 2025 год»</w:t>
      </w:r>
      <w:r w:rsidR="003C4329" w:rsidRPr="003C432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C43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884BBA">
        <w:rPr>
          <w:rFonts w:ascii="Times New Roman" w:eastAsia="Calibri" w:hAnsi="Times New Roman" w:cs="Times New Roman"/>
          <w:sz w:val="26"/>
          <w:szCs w:val="26"/>
        </w:rPr>
        <w:t xml:space="preserve">подготовлено в соответствии с 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 Федеральным законом Российской Федерации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Дальнегорского городского округа, Положением «О Контрольно-счётной палате», утвержденным решением Думы Дальнегорского городского округа от 20.08.2021 № 648, Порядком осуществления Контрольно-счетной палатой Дальнегорского городского округа полномочий по внешнему муниципальному финансовому контролю, утвержденным решением Думы Дальнегорского городского округа от 26.02.2016 № 458, Стандартом внешнего муниципального финансового контроля «Проведение экспертно-аналитического мероприятия», утвержденным распоряжением председателя Контрольно-счетной палаты от 14.01.2022 № 3, Стандартом внешнего муниципального финан</w:t>
      </w:r>
      <w:r w:rsidR="0043700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сового контроля «Противодействие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коррупции в рамках проведения экспертно-аналитических и 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контрольных мероприятий Контрольно-счетной палатой Дальнегорского городского округа», утвержденным Распоряжением Контрольно-счетной палаты ДГО от 09.02.2021 № 8.</w:t>
      </w:r>
    </w:p>
    <w:p w:rsidR="00884BBA" w:rsidRPr="00884BBA" w:rsidRDefault="00884BBA" w:rsidP="00884B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Основание для проведения экспертно-аналитического мероприятия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пункт 2.11 Плана работы Контрольно-счетной палаты на 2024 год, утвержденного распоряжением от 30.06.2024 № 40, </w:t>
      </w:r>
      <w:r w:rsidR="00546235" w:rsidRPr="00546235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распоряжение от 25</w:t>
      </w:r>
      <w:r w:rsidRPr="00546235">
        <w:rPr>
          <w:rFonts w:ascii="Times New Roman" w:eastAsia="Times New Roman" w:hAnsi="Times New Roman" w:cs="Times New Roman"/>
          <w:sz w:val="26"/>
          <w:szCs w:val="26"/>
          <w:lang w:eastAsia="ru-RU"/>
        </w:rPr>
        <w:t>.11.2024 №</w:t>
      </w:r>
      <w:r w:rsidR="00546235" w:rsidRPr="00546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74</w:t>
      </w:r>
      <w:r w:rsidRPr="0054623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электронное письмо администрации ДГО исх. № </w:t>
      </w:r>
      <w:r w:rsidR="00965B66">
        <w:rPr>
          <w:rFonts w:ascii="Times New Roman" w:eastAsia="Times New Roman" w:hAnsi="Times New Roman" w:cs="Times New Roman"/>
          <w:sz w:val="26"/>
          <w:szCs w:val="26"/>
          <w:lang w:eastAsia="ru-RU"/>
        </w:rPr>
        <w:t>4167 от 25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.11.2024 (на </w:t>
      </w:r>
      <w:r w:rsidR="00965B6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КСП ДГО 64 от 07.11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.2024) </w:t>
      </w:r>
      <w:proofErr w:type="spellStart"/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вх</w:t>
      </w:r>
      <w:proofErr w:type="spellEnd"/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. №</w:t>
      </w:r>
      <w:r w:rsidR="00965B66">
        <w:rPr>
          <w:rFonts w:ascii="Times New Roman" w:eastAsia="Times New Roman" w:hAnsi="Times New Roman" w:cs="Times New Roman"/>
          <w:sz w:val="26"/>
          <w:szCs w:val="26"/>
          <w:lang w:eastAsia="ru-RU"/>
        </w:rPr>
        <w:t>574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965B66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.11.2024 которое в последствии поступило и на бумажном носителе.</w:t>
      </w:r>
    </w:p>
    <w:p w:rsidR="00884BBA" w:rsidRPr="00884BBA" w:rsidRDefault="00884BBA" w:rsidP="00884B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4F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Карта № 66.</w:t>
      </w:r>
    </w:p>
    <w:p w:rsidR="00884BBA" w:rsidRPr="00884BBA" w:rsidRDefault="00884BBA" w:rsidP="00884BBA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экспертно-аналитического мероприятия: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количественный состав устраненных недостатков и нарушений, а также принятых предложений объектом контроля по результатам проведенн</w:t>
      </w:r>
      <w:r w:rsidR="0050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ых Контрольно-счетной палатой 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экспертно-аналитическ</w:t>
      </w:r>
      <w:r w:rsidR="005026C0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</w:t>
      </w:r>
      <w:r w:rsidR="005026C0">
        <w:rPr>
          <w:rFonts w:ascii="Times New Roman" w:eastAsia="Times New Roman" w:hAnsi="Times New Roman" w:cs="Times New Roman"/>
          <w:sz w:val="26"/>
          <w:szCs w:val="26"/>
          <w:lang w:eastAsia="ru-RU"/>
        </w:rPr>
        <w:t>й, результаты которых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отражены в Заключении № 47 от 03.10.2024 г</w:t>
      </w:r>
      <w:r w:rsidR="005026C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 и № 64 от 07.11.2024 года.</w:t>
      </w:r>
    </w:p>
    <w:p w:rsidR="00884BBA" w:rsidRPr="00884BBA" w:rsidRDefault="00884BBA" w:rsidP="00884BBA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 экспертно-аналитического мероприятия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мониторинг устранения недостатков и нарушений, а также принятия предложений объектом контроля по результатам проведенн</w:t>
      </w:r>
      <w:r w:rsidR="00BD50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ых 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экспертно-аналитическ</w:t>
      </w:r>
      <w:r w:rsidR="00BD501E">
        <w:rPr>
          <w:rFonts w:ascii="Times New Roman" w:eastAsia="Times New Roman" w:hAnsi="Times New Roman" w:cs="Times New Roman"/>
          <w:sz w:val="26"/>
          <w:szCs w:val="26"/>
          <w:lang w:eastAsia="ru-RU"/>
        </w:rPr>
        <w:t>их мероприятий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Контрольно-счетной палатой, результаты которого, отражены в Заключении № 47 от 03.10.2024 </w:t>
      </w:r>
      <w:r w:rsidR="00BD50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="00BD501E" w:rsidRPr="00BD50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E305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Заключении </w:t>
      </w:r>
      <w:r w:rsidR="00BD501E" w:rsidRPr="00BD501E">
        <w:rPr>
          <w:rFonts w:ascii="Times New Roman" w:eastAsia="Times New Roman" w:hAnsi="Times New Roman" w:cs="Times New Roman"/>
          <w:sz w:val="26"/>
          <w:szCs w:val="26"/>
          <w:lang w:eastAsia="ru-RU"/>
        </w:rPr>
        <w:t>№ 64 от 07.11.2024 года.</w:t>
      </w:r>
    </w:p>
    <w:p w:rsidR="00884BBA" w:rsidRPr="00884BBA" w:rsidRDefault="00884BBA" w:rsidP="00884BBA">
      <w:pPr>
        <w:tabs>
          <w:tab w:val="left" w:pos="851"/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 экспертно-аналитического мероприятия: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Дальнегорского городского округа.</w:t>
      </w:r>
    </w:p>
    <w:p w:rsidR="00884BBA" w:rsidRPr="00884BBA" w:rsidRDefault="00884BBA" w:rsidP="00884B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Исследуемый период: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2024 год.</w:t>
      </w:r>
    </w:p>
    <w:p w:rsidR="00884BBA" w:rsidRPr="00884BBA" w:rsidRDefault="00884BBA" w:rsidP="00884BB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проведения экспертно-аналитического мероприятия: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</w:t>
      </w:r>
      <w:r w:rsidR="00E305DF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Pr="00884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.11.2024 г </w:t>
      </w:r>
      <w:r w:rsidR="004F1C9B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2</w:t>
      </w:r>
      <w:r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7.11.2024 г.</w:t>
      </w:r>
    </w:p>
    <w:p w:rsidR="00884BBA" w:rsidRPr="00884BBA" w:rsidRDefault="00884BBA" w:rsidP="00884BB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BBA" w:rsidRDefault="00884BBA" w:rsidP="00884BB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84B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По результатам экспертно-аналитического мероприятия установлено:</w:t>
      </w:r>
    </w:p>
    <w:p w:rsidR="00E305DF" w:rsidRDefault="003E343E" w:rsidP="003E343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E31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конце сентября </w:t>
      </w:r>
      <w:r w:rsidRPr="003E3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2024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Контрольно-счетную палату </w:t>
      </w:r>
      <w:r w:rsidR="00A143C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Администрации</w:t>
      </w:r>
      <w:r w:rsidR="00A143C8" w:rsidRPr="00A143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Дальнегорского городского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поступили </w:t>
      </w:r>
      <w:r w:rsidR="00A143C8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(письмо</w:t>
      </w:r>
      <w:r w:rsidRPr="003E3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20.09.2024</w:t>
      </w:r>
      <w:r w:rsidR="00A143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3E3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3614/у, входящий номер Контрольно-счетной палаты Дальнегорского городского округа № 452 от 25.09.2024</w:t>
      </w:r>
      <w:r w:rsidR="00A143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EC685F" w:rsidRPr="00EC685F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проекта постановления администрации Дальнегорского городского округа «Об утверждении прогнозного плана (программы) приватизации муниципального имущества Дальнегорского городского округа на 2025 год»</w:t>
      </w:r>
      <w:r w:rsidR="003B5A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C4259" w:rsidRPr="005C4259" w:rsidRDefault="00DF6BF2" w:rsidP="005C42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DF6BF2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(материалы)</w:t>
      </w:r>
      <w:r w:rsidRPr="00DF6BF2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предоставленные администрацией Дальнегорского городского округа в качестве проекта постановления администрации Дальнегорского городского округа «Об утверждении прогнозного плана (программы) приватизации муниципального имущества Дальнегорского городского округа на 2025 год»</w:t>
      </w:r>
      <w:r w:rsidR="00195B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стали </w:t>
      </w:r>
      <w:r w:rsidR="00195B0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195B09" w:rsidRPr="00195B0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редмет</w:t>
      </w:r>
      <w:r w:rsidR="00195B0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ом</w:t>
      </w:r>
      <w:r w:rsidR="00195B09" w:rsidRPr="00195B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="00195B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результаты которого отразились в заключении Контрольно-счетной палаты </w:t>
      </w:r>
      <w:r w:rsidR="00E311A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B56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47 от 03.10.202</w:t>
      </w:r>
      <w:r w:rsidR="00E311A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B56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C4259" w:rsidRPr="005C4259" w:rsidRDefault="005C4259" w:rsidP="005C42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25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 результатам проведенного мероприятия Контрольно-счетная пала</w:t>
      </w:r>
      <w:r w:rsidR="006C1482">
        <w:rPr>
          <w:rFonts w:ascii="Times New Roman" w:eastAsia="Times New Roman" w:hAnsi="Times New Roman" w:cs="Times New Roman"/>
          <w:sz w:val="26"/>
          <w:szCs w:val="26"/>
          <w:lang w:eastAsia="ru-RU"/>
        </w:rPr>
        <w:t>та предлагала (рекомендовала</w:t>
      </w:r>
      <w:r w:rsidRPr="005C4259">
        <w:rPr>
          <w:rFonts w:ascii="Times New Roman" w:eastAsia="Times New Roman" w:hAnsi="Times New Roman" w:cs="Times New Roman"/>
          <w:sz w:val="26"/>
          <w:szCs w:val="26"/>
          <w:lang w:eastAsia="ru-RU"/>
        </w:rPr>
        <w:t>):</w:t>
      </w:r>
    </w:p>
    <w:p w:rsidR="005C4259" w:rsidRPr="005C4259" w:rsidRDefault="005C4259" w:rsidP="006C1482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42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Дальнегорского городского округа:</w:t>
      </w:r>
    </w:p>
    <w:p w:rsidR="005C4259" w:rsidRPr="005C4259" w:rsidRDefault="005C4259" w:rsidP="005C42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2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5C42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устранить выявленные недостатки и нарушения;</w:t>
      </w:r>
    </w:p>
    <w:p w:rsidR="005C4259" w:rsidRPr="005C4259" w:rsidRDefault="005C4259" w:rsidP="005C42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259">
        <w:rPr>
          <w:rFonts w:ascii="Times New Roman" w:eastAsia="Times New Roman" w:hAnsi="Times New Roman" w:cs="Times New Roman"/>
          <w:sz w:val="26"/>
          <w:szCs w:val="26"/>
          <w:lang w:eastAsia="ru-RU"/>
        </w:rPr>
        <w:t>- уведомить в письменной форме Контрольно-счетную палату Дальнегорского городского округ о принятых по результатам рассмотрения настоящего заключения решениях (с приложением соответствующих подтверждающих документов).</w:t>
      </w:r>
    </w:p>
    <w:p w:rsidR="005C4259" w:rsidRPr="005C4259" w:rsidRDefault="005C4259" w:rsidP="005C42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42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Контрольно-счетной палате Дальнегорского городского округа:</w:t>
      </w:r>
    </w:p>
    <w:p w:rsidR="005C4259" w:rsidRDefault="005C4259" w:rsidP="005C42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259">
        <w:rPr>
          <w:rFonts w:ascii="Times New Roman" w:eastAsia="Times New Roman" w:hAnsi="Times New Roman" w:cs="Times New Roman"/>
          <w:sz w:val="26"/>
          <w:szCs w:val="26"/>
          <w:lang w:eastAsia="ru-RU"/>
        </w:rPr>
        <w:t>- в случае утверждения Прогнозного плана в представленной на экспертизу редакции, направить результат настоящей проверки в Прокуратуру г. Дальнегорска для принятия мер прокурорского реагирования. КСП ДГО в ходе проведения настоящего мероприятия установлены повторные нарушения, содержащие в том числе коррупционный фактор.</w:t>
      </w:r>
    </w:p>
    <w:p w:rsidR="00671252" w:rsidRDefault="00671252" w:rsidP="005C42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Впоследствии в Контрольно-счетную палату </w:t>
      </w:r>
      <w:r w:rsidR="006708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поступило </w:t>
      </w:r>
      <w:r w:rsidR="00670859" w:rsidRPr="006708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электронное письмо администрации ДГО исх. № 3887 от 02.11.2024 (на № КСП ДГО 270 от 03.10.2024) </w:t>
      </w:r>
      <w:proofErr w:type="spellStart"/>
      <w:r w:rsidR="00670859" w:rsidRPr="00670859">
        <w:rPr>
          <w:rFonts w:ascii="Times New Roman" w:eastAsia="Times New Roman" w:hAnsi="Times New Roman" w:cs="Times New Roman"/>
          <w:sz w:val="26"/>
          <w:szCs w:val="26"/>
          <w:lang w:eastAsia="ru-RU"/>
        </w:rPr>
        <w:t>вх</w:t>
      </w:r>
      <w:proofErr w:type="spellEnd"/>
      <w:r w:rsidR="00670859" w:rsidRPr="006708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№535 от 02.11.2024 которое </w:t>
      </w:r>
      <w:r w:rsidR="006708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представлено </w:t>
      </w:r>
      <w:r w:rsidR="00670859" w:rsidRPr="00670859"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бумажном носителе</w:t>
      </w:r>
      <w:r w:rsidR="000C12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37186" w:rsidRDefault="000C1214" w:rsidP="000371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 в ноябре 2024 года Контрольно-счетной палатой осуществлено мероприятие внешнего муниципального финансового контроля </w:t>
      </w:r>
      <w:r w:rsidR="00F00B8E" w:rsidRPr="00BB1A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предметом</w:t>
      </w:r>
      <w:r w:rsidR="00F00B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которого стал </w:t>
      </w:r>
      <w:r w:rsidR="00F00B8E" w:rsidRPr="00F00B8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количественный состав устраненных недостатков и нарушений, а также принятых предложений объектом контроля по результатам проведенного экспертно-аналитического мероприятия Контрольно-счетной палатой, результаты которого, отражены в Заключении № 47 от 03.10.2024 г.</w:t>
      </w:r>
      <w:r w:rsidR="00F00B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37186" w:rsidRPr="00BB1A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Целью</w:t>
      </w:r>
      <w:r w:rsidR="000371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мероприятия стал </w:t>
      </w:r>
      <w:r w:rsidR="00037186" w:rsidRPr="0003718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мониторинг устранения недостатков и нарушений, а также принятия предложений объектом контроля по результатам проведенного экспертно-аналитического мероприятия Контрольно-счетной палатой, результаты которого, отражены в Заключении № 47 от 03.10.2024 г.</w:t>
      </w:r>
    </w:p>
    <w:p w:rsidR="00CB69F3" w:rsidRDefault="00CB69F3" w:rsidP="000371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осуществленного Контрольно-счетной палатой мониторинга оформлены в Заключении № 64 от 07.11.2024</w:t>
      </w:r>
      <w:r w:rsidR="00F5392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B4BC1" w:rsidRDefault="009B4BC1" w:rsidP="0003718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заключении Контрольно-счетной палаты </w:t>
      </w:r>
      <w:r w:rsidR="009F7A0D" w:rsidRPr="009F7A0D">
        <w:rPr>
          <w:rFonts w:ascii="Times New Roman" w:eastAsia="Times New Roman" w:hAnsi="Times New Roman" w:cs="Times New Roman"/>
          <w:sz w:val="26"/>
          <w:szCs w:val="26"/>
          <w:lang w:eastAsia="ru-RU"/>
        </w:rPr>
        <w:t>№ 64 от 07.11.2024</w:t>
      </w:r>
      <w:r w:rsidR="009F7A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формировался сводный вывод, а именно:</w:t>
      </w:r>
    </w:p>
    <w:p w:rsidR="009B4BC1" w:rsidRDefault="009B4BC1" w:rsidP="009B4BC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9B4B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«По результатам проведенного мониторинга устранения недостатков и нарушений, Контрольно-счетной палатой установлено устранение объектом контроля </w:t>
      </w:r>
      <w:r w:rsidRPr="009B4BC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многочисленных </w:t>
      </w:r>
      <w:r w:rsidRPr="009B4B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недостатков и нарушений, выявленных при проведении экспертно-аналитического мероприятия результаты которого отражены в Заключении № 47 от 03.10.2024г., и принятие ряда предложений объектом контроля. Однако также в ходе проведения настоящего мероприятия фиксируется что ряд нарушений не устраняется при формировании проекта Прогнозного плана (программы) приватизации на 2025 год и устанавливается недостаток что разработчиком проекта Прогнозного плана (программы) приватизации на 2025 год (2 вариант) при отражении объемов поступления доходов в 2025 году не устанавливается единица измерения (руб., </w:t>
      </w:r>
      <w:proofErr w:type="spellStart"/>
      <w:r w:rsidRPr="009B4B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тыс.руб</w:t>
      </w:r>
      <w:proofErr w:type="spellEnd"/>
      <w:r w:rsidRPr="009B4BC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.).».</w:t>
      </w:r>
    </w:p>
    <w:p w:rsidR="00807A40" w:rsidRPr="00807A40" w:rsidRDefault="00807A40" w:rsidP="00807A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Предложения (рекомендации)выраженный Контрольно-счетной палатой в </w:t>
      </w:r>
      <w:r w:rsidR="00AF15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заключении </w:t>
      </w:r>
      <w:r w:rsidR="00AF1527" w:rsidRPr="00AF15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64 от 07.11.2024</w:t>
      </w:r>
      <w:r w:rsidR="00AF15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были следующего содержания:</w:t>
      </w:r>
    </w:p>
    <w:p w:rsidR="00807A40" w:rsidRPr="00807A40" w:rsidRDefault="00807A40" w:rsidP="00AF1527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07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Дальнегорского городского округа:</w:t>
      </w:r>
    </w:p>
    <w:p w:rsidR="00807A40" w:rsidRPr="00807A40" w:rsidRDefault="00807A40" w:rsidP="00807A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7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807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устранить недостатки и </w:t>
      </w:r>
      <w:proofErr w:type="gramStart"/>
      <w:r w:rsidRPr="00807A4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нарушения</w:t>
      </w:r>
      <w:proofErr w:type="gramEnd"/>
      <w:r w:rsidRPr="00807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исправленные при формировании нового проекта Прогнозного плана (Программы) направленного в КСП ДГО одновременно с письмом от 02.11.2024;</w:t>
      </w:r>
    </w:p>
    <w:p w:rsidR="00807A40" w:rsidRPr="00807A40" w:rsidRDefault="00807A40" w:rsidP="00807A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7A40">
        <w:rPr>
          <w:rFonts w:ascii="Times New Roman" w:eastAsia="Times New Roman" w:hAnsi="Times New Roman" w:cs="Times New Roman"/>
          <w:sz w:val="26"/>
          <w:szCs w:val="26"/>
          <w:lang w:eastAsia="ru-RU"/>
        </w:rPr>
        <w:t>- уведомить в письменной форме Контрольно-счетную палату Дальнегорского городского округ о принятых по результатам рассмотрения настоящего заключения решениях (с приложением соответствующих подтверждающих документов).</w:t>
      </w:r>
    </w:p>
    <w:p w:rsidR="00807A40" w:rsidRPr="00807A40" w:rsidRDefault="00807A40" w:rsidP="00807A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07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Контрольно-счетной палате Дальнегорского городского округа:</w:t>
      </w:r>
    </w:p>
    <w:p w:rsidR="00807A40" w:rsidRDefault="00807A40" w:rsidP="00807A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7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случае утверждения Прогнозного плана в представленной на экспертизу редакции, направить результат настоящей проверки в Прокуратуру г. Дальнегорска для принятия мер прокурорского реагирования, а также в </w:t>
      </w:r>
      <w:r w:rsidRPr="00807A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Управление Федеральной антимонопольной службы Приморского края для принятия соответствующих мер реагирования</w:t>
      </w:r>
      <w:r w:rsidRPr="00807A40">
        <w:rPr>
          <w:rFonts w:ascii="Times New Roman" w:eastAsia="Times New Roman" w:hAnsi="Times New Roman" w:cs="Times New Roman"/>
          <w:sz w:val="26"/>
          <w:szCs w:val="26"/>
          <w:lang w:eastAsia="ru-RU"/>
        </w:rPr>
        <w:t>. КСП ДГО в ходе проведения настоящего мероприятия установлены повторные нарушения, содержащие в том числе коррупционный фактор.</w:t>
      </w:r>
    </w:p>
    <w:p w:rsidR="0010042C" w:rsidRPr="00807A40" w:rsidRDefault="0010042C" w:rsidP="00807A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проведенного мероприятия, а именно заключение № 64 от 07.11.2024 направлены и в Прокуратуру г. Дальнегорска </w:t>
      </w:r>
      <w:r w:rsidR="00746095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силу того</w:t>
      </w:r>
      <w:r w:rsidR="0098401E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46095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что устанавливались длящиеся нарушения и нарушения</w:t>
      </w:r>
      <w:r w:rsidR="0098401E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46095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которые не могут быть устранены (например</w:t>
      </w:r>
      <w:r w:rsidR="0098401E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46095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нарушение процедуры внесения проекта Прогнозного плана на экспертизу в Контрольно-счетную палату) для рассмотрения вопроса о принятии соответствующих мер реагирования.</w:t>
      </w:r>
    </w:p>
    <w:p w:rsidR="00575B3D" w:rsidRDefault="00801D66" w:rsidP="00CE02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настоящее время в Контрольно-счетную палату поступило </w:t>
      </w:r>
      <w:r w:rsidRPr="00801D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электронное письмо администрации ДГО исх. № 4167 от 25.11.2024 (на заключение КСП ДГО 64 от 07.11.2024) </w:t>
      </w:r>
      <w:proofErr w:type="spellStart"/>
      <w:r w:rsidRPr="00801D66">
        <w:rPr>
          <w:rFonts w:ascii="Times New Roman" w:eastAsia="Times New Roman" w:hAnsi="Times New Roman" w:cs="Times New Roman"/>
          <w:sz w:val="26"/>
          <w:szCs w:val="26"/>
          <w:lang w:eastAsia="ru-RU"/>
        </w:rPr>
        <w:t>вх</w:t>
      </w:r>
      <w:proofErr w:type="spellEnd"/>
      <w:r w:rsidRPr="00801D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№574 от 25.11.2024 которое в последствии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представлено</w:t>
      </w:r>
      <w:r w:rsidRPr="00801D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 бумажном носителе</w:t>
      </w:r>
      <w:r w:rsidR="00CE02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где </w:t>
      </w:r>
      <w:r w:rsidR="00FC3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приведены </w:t>
      </w:r>
      <w:r w:rsidR="00CE02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пояснения объекта контроля на заключение Контрольно-счетной палаты №</w:t>
      </w:r>
      <w:r w:rsidR="00F66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64 от 07.11.2024</w:t>
      </w:r>
      <w:r w:rsidR="00CE02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66811" w:rsidRDefault="00F66811" w:rsidP="005F5C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Одновременно с вышеуказанным письмом в КСП ДГО</w:t>
      </w:r>
      <w:r w:rsidR="005F5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поступил </w:t>
      </w:r>
      <w:r w:rsidR="005F5C75" w:rsidRPr="005F5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="005F5C75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F5C75" w:rsidRPr="005F5C7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остановления администрации Дальнегорского городского округа «Об утверждении прогнозного плана (программы) приватизации муниципального имущества Дальнегорского городского округа на 2025 год»</w:t>
      </w:r>
      <w:r w:rsidR="00FF05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FF05C6" w:rsidRPr="00FF05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далее также – </w:t>
      </w:r>
      <w:r w:rsidR="00DF13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проект </w:t>
      </w:r>
      <w:r w:rsidR="00FF05C6" w:rsidRPr="00FF05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DF13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рогнозного</w:t>
      </w:r>
      <w:r w:rsidR="00FF05C6" w:rsidRPr="00FF05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план</w:t>
      </w:r>
      <w:r w:rsidR="00DF13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FF05C6" w:rsidRPr="00FF05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приватизации</w:t>
      </w:r>
      <w:r w:rsidR="008F26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2025 год</w:t>
      </w:r>
      <w:r w:rsidR="00FF05C6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975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F5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письма администрации ДГО от 20.11.2024 </w:t>
      </w:r>
      <w:r w:rsidR="00E3608E">
        <w:rPr>
          <w:rFonts w:ascii="Times New Roman" w:eastAsia="Times New Roman" w:hAnsi="Times New Roman" w:cs="Times New Roman"/>
          <w:sz w:val="26"/>
          <w:szCs w:val="26"/>
          <w:lang w:eastAsia="ru-RU"/>
        </w:rPr>
        <w:t>№ 4122 направленного в адрес П</w:t>
      </w:r>
      <w:r w:rsidR="00FF05C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рокуратуры</w:t>
      </w:r>
      <w:r w:rsidR="00C13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608E">
        <w:rPr>
          <w:rFonts w:ascii="Times New Roman" w:eastAsia="Times New Roman" w:hAnsi="Times New Roman" w:cs="Times New Roman"/>
          <w:sz w:val="26"/>
          <w:szCs w:val="26"/>
          <w:lang w:eastAsia="ru-RU"/>
        </w:rPr>
        <w:t>г. Дальнегорска</w:t>
      </w:r>
      <w:r w:rsidR="00EE4C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="00EE4CFD">
        <w:rPr>
          <w:rFonts w:ascii="Times New Roman" w:eastAsia="Times New Roman" w:hAnsi="Times New Roman" w:cs="Times New Roman"/>
          <w:sz w:val="26"/>
          <w:szCs w:val="26"/>
          <w:lang w:eastAsia="ru-RU"/>
        </w:rPr>
        <w:t>вх</w:t>
      </w:r>
      <w:proofErr w:type="spellEnd"/>
      <w:r w:rsidR="00BC63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E4C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Прокуратуры г. Дальнегорска</w:t>
      </w:r>
      <w:r w:rsidR="00BC63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20.11.2024</w:t>
      </w:r>
      <w:r w:rsidR="00EE4CF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056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копия письма </w:t>
      </w:r>
      <w:proofErr w:type="spellStart"/>
      <w:r w:rsidR="00056E47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="00056E47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начальника УМИ администрации ДГО от 11.11.2024 № 4380 на имя Первого заместителя Главы администрации ДГО – начальника Финансового управления администрации ДГО</w:t>
      </w:r>
      <w:r w:rsidR="004F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формировании плана по доходам.</w:t>
      </w:r>
    </w:p>
    <w:p w:rsidR="00743352" w:rsidRDefault="00743352" w:rsidP="005F5C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 опираясь на выше отраженную информацию</w:t>
      </w:r>
      <w:r w:rsidR="00FF05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установлено </w:t>
      </w:r>
      <w:r w:rsidR="008F2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 </w:t>
      </w:r>
      <w:r w:rsidR="00DF1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="008F2648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DF13DD">
        <w:rPr>
          <w:rFonts w:ascii="Times New Roman" w:eastAsia="Times New Roman" w:hAnsi="Times New Roman" w:cs="Times New Roman"/>
          <w:sz w:val="26"/>
          <w:szCs w:val="26"/>
          <w:lang w:eastAsia="ru-RU"/>
        </w:rPr>
        <w:t>рогнозного</w:t>
      </w:r>
      <w:r w:rsidR="008F2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</w:t>
      </w:r>
      <w:r w:rsidR="00DF13D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F2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приватизации на 2025 год</w:t>
      </w:r>
      <w:r w:rsidR="00CD6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результатам проведенных Контроль</w:t>
      </w:r>
      <w:r w:rsidR="00A926FA">
        <w:rPr>
          <w:rFonts w:ascii="Times New Roman" w:eastAsia="Times New Roman" w:hAnsi="Times New Roman" w:cs="Times New Roman"/>
          <w:sz w:val="26"/>
          <w:szCs w:val="26"/>
          <w:lang w:eastAsia="ru-RU"/>
        </w:rPr>
        <w:t>но-счетной палатой проверочных мероприятий</w:t>
      </w:r>
      <w:r w:rsidR="008F2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13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подвергался доработке объектом контроля 3 раза</w:t>
      </w:r>
      <w:r w:rsidR="0029085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7940" w:rsidRPr="005F5C75" w:rsidRDefault="00D97940" w:rsidP="005F5C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абзаце третьем пункта 3.7 раздела 3 </w:t>
      </w:r>
      <w:r w:rsidR="001A3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 «О приватизации муниципального имущества в Дальнегорском городском округе Приморского края» </w:t>
      </w:r>
      <w:r w:rsidR="00E16B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утвержденного решением Думы Дальнегорского городского округа </w:t>
      </w:r>
      <w:r w:rsidR="00EE1794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02.12.2021     № 717</w:t>
      </w:r>
      <w:r w:rsidR="00B50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установлено:</w:t>
      </w:r>
      <w:r w:rsidR="00952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4938" w:rsidRPr="00E507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утверждение програ</w:t>
      </w:r>
      <w:r w:rsidR="00777216" w:rsidRPr="00E507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ммы </w:t>
      </w:r>
      <w:r w:rsidR="00E50790" w:rsidRPr="00E507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приватизации без соответствующего заключения Контрольно-счетной палаты Дальнегорского городского округа не допускается.</w:t>
      </w:r>
    </w:p>
    <w:p w:rsidR="00807A40" w:rsidRDefault="001D3DEF" w:rsidP="009B4BC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проведении </w:t>
      </w:r>
      <w:r w:rsidR="00171658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экспертно-аналитических мероприятий </w:t>
      </w:r>
      <w:r w:rsidR="00DC47CC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Контрольно-счетной палатой </w:t>
      </w:r>
      <w:r w:rsidR="0034772D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оценивалось осуществленное планирование приватизации на 2025 год</w:t>
      </w:r>
      <w:r w:rsidR="00DC47CC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Дальнегорского городского округа, устанавливались недостатки и нарушения, риски. Некоторые установленн</w:t>
      </w:r>
      <w:r w:rsidR="00D0215D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>ые недостатки и нарушения не могли быть устранены в силу того, что были процедурными (например</w:t>
      </w:r>
      <w:r w:rsidR="00A418DE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0215D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нарушение срока предоставления на экспертизу</w:t>
      </w:r>
      <w:r w:rsidR="00B50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проекта П</w:t>
      </w:r>
      <w:r w:rsidR="00A418DE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>рограммы приватизации</w:t>
      </w:r>
      <w:r w:rsidR="00B50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год</w:t>
      </w:r>
      <w:r w:rsidR="00D0215D" w:rsidRP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A418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65E9" w:rsidRDefault="00F065E9" w:rsidP="009B4BC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</w:t>
      </w:r>
      <w:proofErr w:type="spellEnd"/>
      <w:r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1414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счетн</w:t>
      </w:r>
      <w:r w:rsidR="00A81414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ая палата обращает внимание что в ходе проведе</w:t>
      </w:r>
      <w:r w:rsidR="00337933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настоящего мероприятия не осуществлялась оценка устранения недостатков и нарушений в отношении которых в заключении № 64 от 07.11.2024 отражалась информация</w:t>
      </w:r>
      <w:r w:rsidR="00077766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37933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2CD2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объективности вывода КСП ДГО</w:t>
      </w:r>
      <w:r w:rsidR="00120E9F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даже при условии предоставленных пояснений объекта контроля не ставит сформированный вывод под сомнение</w:t>
      </w:r>
      <w:r w:rsidR="00631778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 устранении установленного КСП ДГО недостатка или нарушения объектом контроля</w:t>
      </w:r>
      <w:r w:rsidR="00120E9F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77766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установленных КСП ДГО </w:t>
      </w:r>
      <w:r w:rsidR="00C559B6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рисках</w:t>
      </w:r>
      <w:r w:rsidR="00631778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64AAE" w:rsidRPr="00664AAE" w:rsidRDefault="00664AAE" w:rsidP="00664AA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A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Недостатки и нарушения, выявленные при проведении экспертно-аналитического мероприятия Контрольно-счетной палатой в отношении объекта контроля – администрации ДГО, а также принятие или непринятие информации (об устранении нарушений и недостатков, пояснений), отраженной в представленно</w:t>
      </w:r>
      <w:r w:rsidR="00AC7229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664A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объекта контроля </w:t>
      </w:r>
      <w:r w:rsidR="00AC7229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рабочей документации</w:t>
      </w:r>
      <w:r w:rsidR="00AC7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(все предоставленные материалы в отношении формирования проекта Прогнозного </w:t>
      </w:r>
      <w:r w:rsidR="00AC7229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плана приватизации на 2025 год </w:t>
      </w:r>
      <w:r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отражены в Таблице № 1 настоящего заключения</w:t>
      </w:r>
      <w:r w:rsidR="00C85199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F21161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(выборочно в отношении которых фиксировалось в заключении № 64 от </w:t>
      </w:r>
      <w:r w:rsidR="009C18F3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07.11.2024</w:t>
      </w:r>
      <w:r w:rsidR="00F21161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18F3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не устранено</w:t>
      </w:r>
      <w:r w:rsidR="00617E94"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не учтено)</w:t>
      </w:r>
      <w:r w:rsidRPr="004F4F8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65E9" w:rsidRDefault="00F065E9" w:rsidP="009B4BC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065E9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65E9" w:rsidRPr="00762CC6" w:rsidRDefault="00631778" w:rsidP="00F065E9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lang w:eastAsia="ru-RU"/>
        </w:rPr>
        <w:lastRenderedPageBreak/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</w:t>
      </w:r>
      <w:r w:rsidR="00F065E9">
        <w:rPr>
          <w:rFonts w:ascii="Times New Roman" w:hAnsi="Times New Roman"/>
          <w:b/>
          <w:sz w:val="26"/>
          <w:szCs w:val="26"/>
          <w:lang w:eastAsia="ru-RU"/>
        </w:rPr>
        <w:t>Таблица № 1</w:t>
      </w:r>
      <w:r w:rsidR="00F065E9">
        <w:rPr>
          <w:rFonts w:ascii="Times New Roman" w:hAnsi="Times New Roman"/>
          <w:b/>
          <w:sz w:val="26"/>
          <w:szCs w:val="26"/>
          <w:lang w:eastAsia="ru-RU"/>
        </w:rPr>
        <w:fldChar w:fldCharType="begin"/>
      </w:r>
      <w:r w:rsidR="00F065E9" w:rsidRPr="00762CC6">
        <w:rPr>
          <w:rFonts w:ascii="Times New Roman" w:hAnsi="Times New Roman"/>
          <w:b/>
          <w:sz w:val="26"/>
          <w:szCs w:val="26"/>
          <w:lang w:eastAsia="ru-RU"/>
        </w:rPr>
        <w:instrText xml:space="preserve"> LINK </w:instrText>
      </w:r>
      <w:r w:rsidR="00546235">
        <w:rPr>
          <w:rFonts w:ascii="Times New Roman" w:hAnsi="Times New Roman"/>
          <w:b/>
          <w:sz w:val="26"/>
          <w:szCs w:val="26"/>
          <w:lang w:eastAsia="ru-RU"/>
        </w:rPr>
        <w:instrText xml:space="preserve">Excel.Sheet.12 "\\\\Spec\\docs\\Общая\\проверки\\материалы\\2024проверки\\Мониторинг заключения КСП ДГО 47 Прогнозный план приватизации\\Лист Microsoft Excel.xlsx" Лист1!R1C1:R28C4 </w:instrText>
      </w:r>
      <w:r w:rsidR="00F065E9" w:rsidRPr="00762CC6">
        <w:rPr>
          <w:rFonts w:ascii="Times New Roman" w:hAnsi="Times New Roman"/>
          <w:b/>
          <w:sz w:val="26"/>
          <w:szCs w:val="26"/>
          <w:lang w:eastAsia="ru-RU"/>
        </w:rPr>
        <w:instrText xml:space="preserve">\a \f 4 \h  \* MERGEFORMAT </w:instrText>
      </w:r>
      <w:r w:rsidR="00F065E9">
        <w:rPr>
          <w:rFonts w:ascii="Times New Roman" w:hAnsi="Times New Roman"/>
          <w:b/>
          <w:sz w:val="26"/>
          <w:szCs w:val="26"/>
          <w:lang w:eastAsia="ru-RU"/>
        </w:rPr>
        <w:fldChar w:fldCharType="separate"/>
      </w:r>
    </w:p>
    <w:p w:rsidR="00F065E9" w:rsidRPr="00262920" w:rsidRDefault="00F065E9" w:rsidP="00F065E9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fldChar w:fldCharType="end"/>
      </w:r>
    </w:p>
    <w:tbl>
      <w:tblPr>
        <w:tblW w:w="14447" w:type="dxa"/>
        <w:tblInd w:w="113" w:type="dxa"/>
        <w:tblLook w:val="04A0" w:firstRow="1" w:lastRow="0" w:firstColumn="1" w:lastColumn="0" w:noHBand="0" w:noVBand="1"/>
      </w:tblPr>
      <w:tblGrid>
        <w:gridCol w:w="560"/>
        <w:gridCol w:w="3008"/>
        <w:gridCol w:w="3056"/>
        <w:gridCol w:w="2773"/>
        <w:gridCol w:w="2677"/>
        <w:gridCol w:w="2373"/>
      </w:tblGrid>
      <w:tr w:rsidR="00253313" w:rsidRPr="00657E87" w:rsidTr="008D047C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13" w:rsidRPr="00657E87" w:rsidRDefault="00253313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 п/п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13" w:rsidRPr="00657E87" w:rsidRDefault="00253313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Заключение КСП ДГО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47 от 03.10.2024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соответствующие пункты раздела Выводы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13" w:rsidRPr="00657E87" w:rsidRDefault="00253313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Письмо УМИ на пункты раздела "Выводы" Заключения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47 от 03.10.2024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КСП ДГО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13" w:rsidRPr="00657E87" w:rsidRDefault="00253313" w:rsidP="003E644D">
            <w:pPr>
              <w:spacing w:after="0" w:line="240" w:lineRule="auto"/>
              <w:ind w:right="18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Отметка КСП ДГО в отношении указанной информации в заключении № 64 от 07.11.2024 п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ринимаем не принимаем (пояснения)</w:t>
            </w: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53313" w:rsidRDefault="00253313" w:rsidP="003E644D">
            <w:pPr>
              <w:spacing w:after="0" w:line="240" w:lineRule="auto"/>
              <w:ind w:right="18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Предоставленные администрацией ДГО пояснения письмо от 25.11.2024 № 4167 и сопутствующие документы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53313" w:rsidRDefault="009E1269" w:rsidP="00340B41">
            <w:pPr>
              <w:spacing w:after="0" w:line="240" w:lineRule="auto"/>
              <w:ind w:right="18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Вывод КСП ДГО </w:t>
            </w:r>
          </w:p>
        </w:tc>
      </w:tr>
      <w:tr w:rsidR="00080B35" w:rsidRPr="00657E87" w:rsidTr="008D047C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80B35" w:rsidRPr="00657E87" w:rsidRDefault="00080B35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80B35" w:rsidRPr="00657E87" w:rsidRDefault="00080B35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80B35" w:rsidRPr="00657E87" w:rsidRDefault="00080B35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80B35" w:rsidRDefault="00080B35" w:rsidP="003E644D">
            <w:pPr>
              <w:spacing w:after="0" w:line="240" w:lineRule="auto"/>
              <w:ind w:right="18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080B35" w:rsidRDefault="00080B35" w:rsidP="003E644D">
            <w:pPr>
              <w:spacing w:after="0" w:line="240" w:lineRule="auto"/>
              <w:ind w:right="18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080B35" w:rsidRDefault="00080B35" w:rsidP="003E644D">
            <w:pPr>
              <w:spacing w:after="0" w:line="240" w:lineRule="auto"/>
              <w:ind w:right="18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52C9B" w:rsidRPr="00657E87" w:rsidTr="008D047C">
        <w:trPr>
          <w:trHeight w:val="22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C9B" w:rsidRPr="00826D15" w:rsidRDefault="00F52C9B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26D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C9B" w:rsidRPr="00657E87" w:rsidRDefault="00F52C9B" w:rsidP="008D04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   Установлено, что порядок разработки и утверждения Программы приватизации администрацией ДГО не установлен, чем нарушен пункт 3.2. раздела 3 Положения </w:t>
            </w:r>
            <w:r w:rsidR="00CC4A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приватизации.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Указанное свидетельствует о не устранении администрацией ДГО установленного КСП ДГО и зафиксированного в 2023 году нарушения, допущенного администрацией ДГО в силу не реализации полномочия, регламентированного в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Положении о приватизации.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Указанное нарушение устанавливается КСП ДГО повторно.</w:t>
            </w:r>
            <w:r w:rsidR="00CC4A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Таким образом в 2024 году фиксируется формирование Программы приватизации на 2025 год</w:t>
            </w:r>
            <w:r w:rsidR="00CC4A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произвольном, не регламентированном порядке, как и в предшествующие периоды. Безусловно общие производные о Программе приватизации установлены в Положении о приватизации, однако в целом Порядок разработки и утверждения отсутствует.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C9B" w:rsidRPr="00657E87" w:rsidRDefault="00F52C9B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По пункту 4 раздела «Выводы» заключения.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Абзацем третьим части 2 статьи 8 Федерального закона от 21.12.2001 № 178-ФЗ «О приватизации государственного и муниципального имущества» (далее – Закон № 178)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установление порядка разработки прогнозных планов (программ) приватизации государственного и муниципального имущества отнесено к исключительным полномочиям Правительства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Российской Федерации.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свою очередь, постановлением Правительства Российской Федерации  от 26.12.2005 № 806 утверждены «Правила разработки прогнозных планов (программ) приватизации государственного и муниципального имущества» (далее – Правила разработки программ приватизации).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Учитывая изложенное, пункт 3.2. Положения о приватизации муниципального имущества в Дальнегорском городском округе Приморского края (далее – Положение) противоречит положению абзаца третьего части 2 статьи 8 Закона № 178. Пункты 3.1., 3.3. – 3.5. Положения дублируют нормы действующего федерального законодательства, определяющего порядок разработки планов приватизации в отношении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государственного и муниципального имущества, что является недопустимым при разработке проектов муниципальных нормативных правовых актов. В связи с чем, считаем необходимым рекомендовать разработчику Положения (Дума Дальнегорского городского округа) внести в него соответствующие изменения, исключив указанные нарушения.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Поскольку порядок разработки прогнозных планов (программ) приватизации государственного и муниципального имущества определен Правилами разработки программ приватизации, Управление муниципального имущества администрации Дальнегорского городского округа при разработке проектов прогнозных планов (программ) приватизации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муниципального имущества Дальнегорского городского округа руководствуется утвержденными правилами, что исключает коррупционный фактор.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C9B" w:rsidRDefault="00F52C9B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Пункт 4 раздела "Выводы" </w:t>
            </w:r>
            <w:r w:rsidRPr="00F662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Заключения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662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47 от 03.10.2024 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сформированный КСП ДГО объективен и доводы</w:t>
            </w:r>
            <w:r w:rsidR="008D53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приведенные объектом контроля в письме от 02.11.2024 не ставят его под сомнение.</w:t>
            </w:r>
          </w:p>
          <w:p w:rsidR="00F52C9B" w:rsidRDefault="00F52C9B" w:rsidP="008D04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Дополнительно отмечаем, что в 2023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году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КСП</w:t>
            </w:r>
            <w:proofErr w:type="gramEnd"/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ДГО устанавливала аналогичное нарушение при проведении проверочного мероприятия  заключение № 78  от 12.12.2023 (также на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проект Прогнозного плана) и администрация ДГО в своем письме указывала на тот факт что по результатам рассмотрения заключения администрацией ДГО будет рассмотрен вопрос о внесении в пункт 3.2 Положе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ния соответствующих изменений. </w:t>
            </w:r>
            <w:r w:rsidRPr="00DD61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657E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роводимое мероприятие показало</w:t>
            </w:r>
            <w:r w:rsidRPr="00DD61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657E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что указанная работа не осуществлена</w:t>
            </w:r>
            <w:r w:rsidRPr="00DD61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считаем</w:t>
            </w:r>
            <w:r w:rsidRPr="00657E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необходимым направить материалы проверки в прокуратуру г. Дальнегорска. С целью принятия мер прокурорского реагирования по отраженному в настоящем пункте заключения факте.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Важно что в силу пп.2 п. 2.2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раздела 2 Решение Думы Дальнегорского городского округа от 02.12.2021 N 71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"О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Положении "О приватизации муниципального имущества Дальнегорского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городского округа" 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внесение проектов муниципальных нормативных правовых актов в сфере приватизации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муниципального имущества в Думу городского округа 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является полномочием администрации Дальнегорского  городского округа  в сфере приватизации муниципального имущества.</w:t>
            </w:r>
          </w:p>
          <w:p w:rsidR="00F52C9B" w:rsidRPr="00657E87" w:rsidRDefault="00F52C9B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Установленное КСП ДГО нарушение не учтено.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C9B" w:rsidRDefault="006966A0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66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 пункту 4 заключения. Проект решения Думы Дальнегорского городского округа «О внесении изменений в п. 3.2 Положения «О приватизации муниципального имущества Дальнегорского городского округа», принятого решением Думы Дальнегорского городского округа от 02.12.2021 № 717, направлен в прокуратуру города Дальнегорска для правового заключения.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C9B" w:rsidRDefault="006966A0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Считаем</w:t>
            </w:r>
            <w:r w:rsidR="001C7EB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что объектом контроля предприняты меры по устранению </w:t>
            </w:r>
            <w:r w:rsidR="00EB3A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установленного КСП ДГО нарушения как в 2023 году, так и в 2024 году в связи с чем разработан проект муниципального нормативного правового акта предусматривающий внесение изменений в </w:t>
            </w:r>
            <w:r w:rsidR="00A96B90" w:rsidRP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оложение</w:t>
            </w:r>
            <w:r w:rsidR="00A96B90" w:rsidRP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«О приватизации муниципального имущества в </w:t>
            </w:r>
            <w:r w:rsidR="00A96B90" w:rsidRP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Дальнегорском городском округе Приморско</w:t>
            </w:r>
            <w:r w:rsidR="00896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 края» утвержденное</w:t>
            </w:r>
            <w:r w:rsidR="00A96B90" w:rsidRP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решением Думы Дальнегорского городского округа от 02.12.2021</w:t>
            </w:r>
            <w:r w:rsid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96B90" w:rsidRP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717</w:t>
            </w:r>
            <w:r w:rsidR="00A96B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В КСП ДГО поступила копия письма </w:t>
            </w:r>
            <w:r w:rsidR="00B65C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направленного объектом контроля </w:t>
            </w:r>
            <w:r w:rsidR="00B65C23" w:rsidRPr="00B65C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адрес Прокуратуры г. Дальнегорска (</w:t>
            </w:r>
            <w:proofErr w:type="spellStart"/>
            <w:r w:rsidR="00B65C23" w:rsidRPr="00B65C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</w:t>
            </w:r>
            <w:proofErr w:type="spellEnd"/>
            <w:r w:rsidR="00B65C23" w:rsidRPr="00B65C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Прокуратуры г. Дальнегорска 20.11.2024)</w:t>
            </w:r>
            <w:r w:rsidR="00B65C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целью </w:t>
            </w:r>
            <w:r w:rsidR="00E029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дачи заключения на </w:t>
            </w:r>
            <w:r w:rsidR="004953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разработанный </w:t>
            </w:r>
            <w:r w:rsidR="00E029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проект.</w:t>
            </w:r>
          </w:p>
        </w:tc>
      </w:tr>
      <w:tr w:rsidR="00041FB7" w:rsidRPr="00657E87" w:rsidTr="00947B67">
        <w:trPr>
          <w:trHeight w:val="11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B7" w:rsidRPr="00657E87" w:rsidRDefault="008C3F65" w:rsidP="008D04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FB7" w:rsidRPr="00657E87" w:rsidRDefault="00041FB7" w:rsidP="008D04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    Анализ Таблицы № 1 настоящего заключения показал следующее: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1FB7" w:rsidRPr="00657E87" w:rsidRDefault="00041FB7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1FB7" w:rsidRPr="00657E87" w:rsidRDefault="00041FB7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1FB7" w:rsidRPr="00657E87" w:rsidRDefault="00041FB7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1FB7" w:rsidRPr="00657E87" w:rsidRDefault="00041FB7" w:rsidP="008D04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57FC6" w:rsidRPr="00657E87" w:rsidTr="004827B7">
        <w:trPr>
          <w:trHeight w:val="28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FC6" w:rsidRPr="00657E87" w:rsidRDefault="00857FC6" w:rsidP="00857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FC6" w:rsidRPr="00657E87" w:rsidRDefault="00857FC6" w:rsidP="00857F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в)   При формировании объектов, планируемых к приватизации в 2025 году разработчиком Прогнозного плана 3 отдельных объекта, недвижимого имущества, имеющего разные кадастровые номера и внесенные в Сводный реестр имущества (недвижимое имущество ДГО) (Раздел 1) по состоянию на 01.01.2024 по № п/п 2090 (реестровый номер 4601), по № п/п 2091 (реестровый номер 4602), по  № п/п 2092 (реестровый номер 4603) включены в 1 сводный объект (п/п № 1) планируемый к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приватизации в 2025 году КСП ДГО отмечено что оснований для формирования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трех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объектов учета имущества казны ДГО в Плане приватизации как </w:t>
            </w:r>
            <w:r w:rsidRPr="0065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один 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установлено. Считаем, что данная группировка нарушает соотношение с реестровыми записями и может негативно повлиять на формирование стоимости объектов, а также нежелании участников в приобретении сразу трех объектов (ограничение конкуренции).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FC6" w:rsidRPr="00657E87" w:rsidRDefault="00857FC6" w:rsidP="00857F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 подпункту в) пункта 13 раздела «Выводы» заключения.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Основанием для формирования трех нежилых помещений в один лот, является необходимость реализации в дальнейшем в собственность новых владельцев муниципального земельного участка, на котором расположено здание, в котором в свою очередь, находятся нежилые помещения, предлагаемые к продаже. В случае реализации указанных нежилых помещений одним лотом, у 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частных собственников нежилых помещений в указанном здании возникнет исключительное право на приобретение в общую долевую собственность муниципального земельного участка, что обеспечит поступление дополнительных (неналоговых) доходов в бюджет округа. В случае, если указанный лот будет расформирован (разбит) на три отдельных лота, один из которых будет реализован в собственность частного лица, а остальные помещения (лоты) останутся в муниципальной собственности, то возможность реализации земельного участка будет исключена, до момента реализации в частную собственность оставшихся в муниципальной собственности помещений.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Также отметим, что в соответствии с 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технической документацией назначение нежилого помещения № 5 – гаражный бокс (рассчитанный по своим параметрам на размещение нескольких единиц большегрузной техники), помещения № 7 – гаражный бокс, № 6 – мастерская. Учитывая изложенное приобретение в собственность гаражных боксов, без возможности в дальнейшем приобретения в собственность прилегающей к ним территории для обслуживания и возможности её полноценного использования, экономически не выгодно и не целесообразно.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 указанных обстоятельствах, действия разработчика по формированию трех объектов казны в один лот законны и обоснованы, вследствие чего не могут быть рассмотрены как ограничивающие 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конкуренцию.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 соответствии с Федеральным законом № 135-ФЗ от 29 июля 1998 года «Об оценочной деятельности в Российской Федерации» в редакции от 21 июля 2014, федеральным стандартом оценки «Структура федеральных стандартов оценки и основные понятия, используемые в федеральных стандартах (ФСО I)», утвержденным Приказом Минэкономразвития Российской Федерации от 14.04.2022 № 200 «Об утверждении федеральных стандартов оценки и о внесении изменений в некоторые приказы Минэкономразвития Российской Федерации о федеральных стандартах оценки» оценка рыночной стоимости объекта недвижимости производится в отношении каждого объекта недвижимости, а не в совокупности. Так, в 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соответствии с отчетом о рыночной стоимости от 15.06.2023 № К23/85 рыночная стоимость нежилого помещения № 5 площадью 652,1 </w:t>
            </w:r>
            <w:proofErr w:type="spellStart"/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 кадастровым номером 25:03:010210:1506 составляет 1 476 245,83 рублей без учета НДС, нежилого помещения № 6 площадью 48,8 </w:t>
            </w:r>
            <w:proofErr w:type="spellStart"/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 кадастровым номером 25:03:010210:1507 составляет 134740,83 рублей без учета НДС, нежилого помещения № 7 площадью 49,1 </w:t>
            </w:r>
            <w:proofErr w:type="spellStart"/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 кадастровым номером 25:03:010210:1509 составляет 135569,17 рублей без учета НДС, итоговая величина объекта оценки составляет 1 746 555,83 рублей. </w:t>
            </w:r>
            <w:r w:rsidRPr="003325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Учитывая изложенное, формирование трех нежилых помещений в один лот не может негативно отразится на формировании их стоимости.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FC6" w:rsidRDefault="00857FC6" w:rsidP="00857F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 п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ункт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13 раздела "Выводы" </w:t>
            </w:r>
            <w:proofErr w:type="spellStart"/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  <w:r w:rsidRPr="0065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в </w:t>
            </w:r>
            <w:r w:rsidRPr="00867D0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Заключения № 47 от 03.10.2024 г</w:t>
            </w:r>
            <w:r w:rsidRPr="00867D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857FC6" w:rsidRPr="00657E87" w:rsidRDefault="00857FC6" w:rsidP="00857F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Вывод КСП ДГО объективен. </w:t>
            </w:r>
            <w:r w:rsidRPr="0016740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КСП ДГО отмечено что оснований для формирования трех объектов учета имущества казны ДГО в Плане приватизации как один не установлено. Считаем, что данная группировка нарушает соотношение с реестровыми записями и может негативно повлиять на формирование </w:t>
            </w:r>
            <w:r w:rsidRPr="0016740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стоимости объектов, а также нежелании участников в приобретении сразу трех объектов (ограничение конкуренции).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Своими пояснениями объект контроля не формирует иных выводов. При вышеописанных условиях по указанным фактам </w:t>
            </w:r>
            <w:r w:rsidRPr="001046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считаем необходимым направить материалы настоящей проверки в Прокуратуру г Дальнегорска и Управление Федеральной антимонопольной службы Приморского края (при утверждении Прогнозного плана в представленной на экспертизу редакции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– в части анализируемого Пункта</w:t>
            </w:r>
            <w:r w:rsidRPr="001046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) с целью предупреждения возможных нарушений на территории </w:t>
            </w:r>
            <w:r w:rsidRPr="001046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Дальнегорского городского округа при осуществлении приватизации в 2025 году.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96D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Нарушение не устранено.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7FC6" w:rsidRPr="00657E87" w:rsidRDefault="00C921B1" w:rsidP="00857F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921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 подпункту в) пункта 13 заключения. В перечень иного имущества, составляющего казну Дальнегорского городского округа, планируемого к приватизации в 2025 году, внесены соответствующие изменения с учетом доводов, изложенных в заключении.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7FC6" w:rsidRPr="00657E87" w:rsidRDefault="00C921B1" w:rsidP="00D83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Отраженное указывает на устранение объектом </w:t>
            </w:r>
            <w:r w:rsidR="00D80D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контроля, установленного</w:t>
            </w:r>
            <w:r w:rsidR="00D836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КСП ДГО нарушения при экспертизе проекта Прогнозного плана приватизации. </w:t>
            </w:r>
          </w:p>
        </w:tc>
      </w:tr>
    </w:tbl>
    <w:p w:rsidR="003B5A19" w:rsidRPr="00884BBA" w:rsidRDefault="003B5A19" w:rsidP="00126D96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32502" w:rsidRDefault="00532502">
      <w:pPr>
        <w:sectPr w:rsidR="00532502" w:rsidSect="00F065E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570F7" w:rsidRDefault="00532502" w:rsidP="001D74A1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2502">
        <w:rPr>
          <w:rFonts w:ascii="Times New Roman" w:hAnsi="Times New Roman" w:cs="Times New Roman"/>
          <w:sz w:val="26"/>
          <w:szCs w:val="26"/>
        </w:rPr>
        <w:lastRenderedPageBreak/>
        <w:t xml:space="preserve">Дополнительно </w:t>
      </w:r>
      <w:r>
        <w:rPr>
          <w:rFonts w:ascii="Times New Roman" w:hAnsi="Times New Roman" w:cs="Times New Roman"/>
          <w:sz w:val="26"/>
          <w:szCs w:val="26"/>
        </w:rPr>
        <w:t xml:space="preserve">объектом </w:t>
      </w:r>
      <w:r w:rsidR="00624C30">
        <w:rPr>
          <w:rFonts w:ascii="Times New Roman" w:hAnsi="Times New Roman" w:cs="Times New Roman"/>
          <w:sz w:val="26"/>
          <w:szCs w:val="26"/>
        </w:rPr>
        <w:t>контроля в письме от 25.11.2024 № 4167 отражено что р</w:t>
      </w:r>
      <w:r w:rsidR="00624C30" w:rsidRPr="00624C30">
        <w:rPr>
          <w:rFonts w:ascii="Times New Roman" w:hAnsi="Times New Roman" w:cs="Times New Roman"/>
          <w:sz w:val="26"/>
          <w:szCs w:val="26"/>
        </w:rPr>
        <w:t xml:space="preserve">азработчиком проекта постановления администрации Дальнегорского городского округа «Об утверждении прогнозного плана (программы) приватизации муниципального имущества Дальнегорского городского округа на 2025 год», </w:t>
      </w:r>
      <w:r w:rsidR="00624C30" w:rsidRPr="00085858">
        <w:rPr>
          <w:rFonts w:ascii="Times New Roman" w:hAnsi="Times New Roman" w:cs="Times New Roman"/>
          <w:b/>
          <w:sz w:val="26"/>
          <w:szCs w:val="26"/>
        </w:rPr>
        <w:t>установлены единицы измерения объема поступлений доходов, таким образом, рекомендации, отраженные в заключении учтены разработчиком.</w:t>
      </w:r>
      <w:r w:rsidR="00085858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AC4E3D">
        <w:rPr>
          <w:rFonts w:ascii="Times New Roman" w:hAnsi="Times New Roman" w:cs="Times New Roman"/>
          <w:b/>
          <w:sz w:val="26"/>
          <w:szCs w:val="26"/>
        </w:rPr>
        <w:t>наличие указанного недостат</w:t>
      </w:r>
      <w:r w:rsidR="00085858">
        <w:rPr>
          <w:rFonts w:ascii="Times New Roman" w:hAnsi="Times New Roman" w:cs="Times New Roman"/>
          <w:b/>
          <w:sz w:val="26"/>
          <w:szCs w:val="26"/>
        </w:rPr>
        <w:t>к</w:t>
      </w:r>
      <w:r w:rsidR="00AC4E3D">
        <w:rPr>
          <w:rFonts w:ascii="Times New Roman" w:hAnsi="Times New Roman" w:cs="Times New Roman"/>
          <w:b/>
          <w:sz w:val="26"/>
          <w:szCs w:val="26"/>
        </w:rPr>
        <w:t>а</w:t>
      </w:r>
      <w:r w:rsidR="000858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4E3D">
        <w:rPr>
          <w:rFonts w:ascii="Times New Roman" w:hAnsi="Times New Roman" w:cs="Times New Roman"/>
          <w:b/>
          <w:sz w:val="26"/>
          <w:szCs w:val="26"/>
        </w:rPr>
        <w:t>Контрольно-счетная палата отражала в своем заключении от 07.11.2024 №</w:t>
      </w:r>
      <w:r w:rsidR="00A02D76">
        <w:rPr>
          <w:rFonts w:ascii="Times New Roman" w:hAnsi="Times New Roman" w:cs="Times New Roman"/>
          <w:b/>
          <w:sz w:val="26"/>
          <w:szCs w:val="26"/>
        </w:rPr>
        <w:t xml:space="preserve"> 64.</w:t>
      </w:r>
    </w:p>
    <w:p w:rsidR="00A02D76" w:rsidRDefault="00A02D76" w:rsidP="00624C3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02D76" w:rsidRPr="00A02D76" w:rsidRDefault="00A02D76" w:rsidP="00A02D7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2D76">
        <w:rPr>
          <w:rFonts w:ascii="Times New Roman" w:hAnsi="Times New Roman" w:cs="Times New Roman"/>
          <w:b/>
          <w:sz w:val="26"/>
          <w:szCs w:val="26"/>
        </w:rPr>
        <w:t>Выводы:</w:t>
      </w:r>
    </w:p>
    <w:p w:rsidR="00061065" w:rsidRPr="00061065" w:rsidRDefault="00061065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1065">
        <w:rPr>
          <w:rFonts w:ascii="Times New Roman" w:hAnsi="Times New Roman" w:cs="Times New Roman"/>
          <w:sz w:val="26"/>
          <w:szCs w:val="26"/>
        </w:rPr>
        <w:t>В силу статьи 1 Федерального закона от 21.12.</w:t>
      </w:r>
      <w:r w:rsidRPr="00061065">
        <w:rPr>
          <w:rFonts w:ascii="Times New Roman" w:hAnsi="Times New Roman" w:cs="Times New Roman"/>
          <w:b/>
          <w:sz w:val="26"/>
          <w:szCs w:val="26"/>
        </w:rPr>
        <w:t>2001 № 178-ФЗ «О приватизации государственного и муниципального имущества» под приватизацией муниципального имущества понимается возмездное отчуждение имущества в рассматриваемой части муниципальных образований, в собственность физических и (или) юридических лиц.</w:t>
      </w:r>
    </w:p>
    <w:p w:rsidR="00061065" w:rsidRPr="009352C8" w:rsidRDefault="00061065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1065">
        <w:rPr>
          <w:rFonts w:ascii="Times New Roman" w:hAnsi="Times New Roman" w:cs="Times New Roman"/>
          <w:bCs/>
          <w:sz w:val="26"/>
          <w:szCs w:val="26"/>
        </w:rPr>
        <w:t xml:space="preserve">Неналоговые доходы местных бюджетов формируются в том числе за счет </w:t>
      </w:r>
      <w:r w:rsidRPr="00061065">
        <w:rPr>
          <w:rFonts w:ascii="Times New Roman" w:hAnsi="Times New Roman" w:cs="Times New Roman"/>
          <w:sz w:val="26"/>
          <w:szCs w:val="26"/>
        </w:rPr>
        <w:t xml:space="preserve">доходов от продажи имущества (кроме акций и иных форм участия в капитале), находящегося в муниципальной собственности, 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казенных, - по нормативу 100 процентов (статья 62 Бюджетного кодекса Российской Федерации). </w:t>
      </w:r>
      <w:r w:rsidRPr="009352C8">
        <w:rPr>
          <w:rFonts w:ascii="Times New Roman" w:hAnsi="Times New Roman" w:cs="Times New Roman"/>
          <w:b/>
          <w:sz w:val="26"/>
          <w:szCs w:val="26"/>
        </w:rPr>
        <w:t xml:space="preserve">Таким образом грамотное Планирование приватизации залог эффективного получения в местный бюджет неналоговых доходов от реализации имущества находящегося в муниципальной собственности. </w:t>
      </w:r>
    </w:p>
    <w:p w:rsidR="00061065" w:rsidRDefault="00061065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1065">
        <w:rPr>
          <w:rFonts w:ascii="Times New Roman" w:hAnsi="Times New Roman" w:cs="Times New Roman"/>
          <w:sz w:val="26"/>
          <w:szCs w:val="26"/>
        </w:rPr>
        <w:t>При выше отраженных условиях</w:t>
      </w:r>
      <w:r w:rsidR="009352C8">
        <w:rPr>
          <w:rFonts w:ascii="Times New Roman" w:hAnsi="Times New Roman" w:cs="Times New Roman"/>
          <w:sz w:val="26"/>
          <w:szCs w:val="26"/>
        </w:rPr>
        <w:t xml:space="preserve"> </w:t>
      </w:r>
      <w:r w:rsidR="009352C8" w:rsidRPr="00A30131">
        <w:rPr>
          <w:rFonts w:ascii="Times New Roman" w:hAnsi="Times New Roman" w:cs="Times New Roman"/>
          <w:b/>
          <w:sz w:val="26"/>
          <w:szCs w:val="26"/>
        </w:rPr>
        <w:t>важно</w:t>
      </w:r>
      <w:r w:rsidR="009352C8">
        <w:rPr>
          <w:rFonts w:ascii="Times New Roman" w:hAnsi="Times New Roman" w:cs="Times New Roman"/>
          <w:sz w:val="26"/>
          <w:szCs w:val="26"/>
        </w:rPr>
        <w:t xml:space="preserve"> осуществлять</w:t>
      </w:r>
      <w:r w:rsidRPr="00061065">
        <w:rPr>
          <w:rFonts w:ascii="Times New Roman" w:hAnsi="Times New Roman" w:cs="Times New Roman"/>
          <w:sz w:val="26"/>
          <w:szCs w:val="26"/>
        </w:rPr>
        <w:t xml:space="preserve"> анализ бюджетного процесса в части формирования неналоговых доходов бюджета Дальнегорского городского округа.</w:t>
      </w:r>
    </w:p>
    <w:p w:rsidR="009352C8" w:rsidRDefault="009352C8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Считаем</w:t>
      </w:r>
      <w:r w:rsidR="00F2000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что за </w:t>
      </w:r>
      <w:r w:rsidR="001D74A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месяца Контрольно-счетной палатой осуществлен</w:t>
      </w:r>
      <w:r w:rsidR="00F20001">
        <w:rPr>
          <w:rFonts w:ascii="Times New Roman" w:hAnsi="Times New Roman" w:cs="Times New Roman"/>
          <w:sz w:val="26"/>
          <w:szCs w:val="26"/>
        </w:rPr>
        <w:t xml:space="preserve">а большая работа, направленная на изучение, анализ Прогнозирования доходов </w:t>
      </w:r>
      <w:r w:rsidR="007B0B74">
        <w:rPr>
          <w:rFonts w:ascii="Times New Roman" w:hAnsi="Times New Roman" w:cs="Times New Roman"/>
          <w:sz w:val="26"/>
          <w:szCs w:val="26"/>
        </w:rPr>
        <w:t xml:space="preserve">Дальнегорского городского округа на 2025 год </w:t>
      </w:r>
      <w:r w:rsidR="00F20001">
        <w:rPr>
          <w:rFonts w:ascii="Times New Roman" w:hAnsi="Times New Roman" w:cs="Times New Roman"/>
          <w:sz w:val="26"/>
          <w:szCs w:val="26"/>
        </w:rPr>
        <w:t>от приватизации имущества являющегося собственностью Дальнегорского городского округа.</w:t>
      </w:r>
    </w:p>
    <w:p w:rsidR="007B0B74" w:rsidRDefault="007B0B74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рассматриваемом случае важно, что объектом контроля предприняты меры по устранению установленных Контрольно-счетной палатой нарушений</w:t>
      </w:r>
      <w:r w:rsidR="00B741F6">
        <w:rPr>
          <w:rFonts w:ascii="Times New Roman" w:hAnsi="Times New Roman" w:cs="Times New Roman"/>
          <w:sz w:val="26"/>
          <w:szCs w:val="26"/>
        </w:rPr>
        <w:t xml:space="preserve"> и переработаны документы Планирования приватизации в Дальнегорском городском округе на 2025 год. Последний анализируемый проект </w:t>
      </w:r>
      <w:r w:rsidR="00B741F6" w:rsidRPr="00B741F6">
        <w:rPr>
          <w:rFonts w:ascii="Times New Roman" w:hAnsi="Times New Roman" w:cs="Times New Roman"/>
          <w:sz w:val="26"/>
          <w:szCs w:val="26"/>
        </w:rPr>
        <w:t>постановления администрации Дальнегорского городского округа «Об утверждении прогнозного плана (программы) приватизации муниципального имущества Дальнегорского городского округа на 2025 год»</w:t>
      </w:r>
      <w:r w:rsidR="00F040DD">
        <w:rPr>
          <w:rFonts w:ascii="Times New Roman" w:hAnsi="Times New Roman" w:cs="Times New Roman"/>
          <w:sz w:val="26"/>
          <w:szCs w:val="26"/>
        </w:rPr>
        <w:t xml:space="preserve"> (доработанный объектом контроля по результатам проведенных КСП ДГО мероприятий внешнего муниципального финансового контроля) стал третьим. </w:t>
      </w:r>
    </w:p>
    <w:p w:rsidR="00F040DD" w:rsidRDefault="00F040DD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Таким образом первоначально спрогнозированный проект</w:t>
      </w:r>
      <w:r w:rsidR="00A30131">
        <w:rPr>
          <w:rFonts w:ascii="Times New Roman" w:hAnsi="Times New Roman" w:cs="Times New Roman"/>
          <w:sz w:val="26"/>
          <w:szCs w:val="26"/>
        </w:rPr>
        <w:t xml:space="preserve"> Прогнозного плана приватизации на 2025 год</w:t>
      </w:r>
      <w:r>
        <w:rPr>
          <w:rFonts w:ascii="Times New Roman" w:hAnsi="Times New Roman" w:cs="Times New Roman"/>
          <w:sz w:val="26"/>
          <w:szCs w:val="26"/>
        </w:rPr>
        <w:t xml:space="preserve"> претерпел значительные изменения в силу установленных КСП ДГО недостатков и нарушений</w:t>
      </w:r>
      <w:r w:rsidR="004553A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учтенных в последующем </w:t>
      </w:r>
      <w:r w:rsidR="00EC5BD3">
        <w:rPr>
          <w:rFonts w:ascii="Times New Roman" w:hAnsi="Times New Roman" w:cs="Times New Roman"/>
          <w:sz w:val="26"/>
          <w:szCs w:val="26"/>
        </w:rPr>
        <w:t>объектом контроля.</w:t>
      </w:r>
    </w:p>
    <w:p w:rsidR="00EC5BD3" w:rsidRDefault="00EC5BD3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Безусловно</w:t>
      </w:r>
      <w:r w:rsidR="0045521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устанавливались нарушения и недостатки процедурного характера</w:t>
      </w:r>
      <w:r w:rsidR="0045521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допущенные объектом контроля при формировании</w:t>
      </w:r>
      <w:r w:rsidR="00455210">
        <w:rPr>
          <w:rFonts w:ascii="Times New Roman" w:hAnsi="Times New Roman" w:cs="Times New Roman"/>
          <w:sz w:val="26"/>
          <w:szCs w:val="26"/>
        </w:rPr>
        <w:t xml:space="preserve"> проекта</w:t>
      </w:r>
      <w:r>
        <w:rPr>
          <w:rFonts w:ascii="Times New Roman" w:hAnsi="Times New Roman" w:cs="Times New Roman"/>
          <w:sz w:val="26"/>
          <w:szCs w:val="26"/>
        </w:rPr>
        <w:t xml:space="preserve"> Прогнозного плана</w:t>
      </w:r>
      <w:r w:rsidR="006F691D">
        <w:rPr>
          <w:rFonts w:ascii="Times New Roman" w:hAnsi="Times New Roman" w:cs="Times New Roman"/>
          <w:sz w:val="26"/>
          <w:szCs w:val="26"/>
        </w:rPr>
        <w:t>, а также направлении его на экспертизу в Контрольно-счетную палату</w:t>
      </w:r>
      <w:r>
        <w:rPr>
          <w:rFonts w:ascii="Times New Roman" w:hAnsi="Times New Roman" w:cs="Times New Roman"/>
          <w:sz w:val="26"/>
          <w:szCs w:val="26"/>
        </w:rPr>
        <w:t xml:space="preserve">, которые можно предупредить </w:t>
      </w:r>
      <w:r w:rsidR="006F691D">
        <w:rPr>
          <w:rFonts w:ascii="Times New Roman" w:hAnsi="Times New Roman" w:cs="Times New Roman"/>
          <w:sz w:val="26"/>
          <w:szCs w:val="26"/>
        </w:rPr>
        <w:t xml:space="preserve">при формировании </w:t>
      </w:r>
      <w:r w:rsidR="00455210">
        <w:rPr>
          <w:rFonts w:ascii="Times New Roman" w:hAnsi="Times New Roman" w:cs="Times New Roman"/>
          <w:sz w:val="26"/>
          <w:szCs w:val="26"/>
        </w:rPr>
        <w:t>аналогичного документа в последующие периоды.</w:t>
      </w:r>
    </w:p>
    <w:p w:rsidR="00B741F6" w:rsidRPr="00061065" w:rsidRDefault="00B741F6" w:rsidP="000610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3337" w:rsidRDefault="00AC3337" w:rsidP="00AC33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C33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Предложения (рекомендации):</w:t>
      </w:r>
    </w:p>
    <w:p w:rsidR="002B1A8E" w:rsidRPr="002B1A8E" w:rsidRDefault="002B1A8E" w:rsidP="002B1A8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1A8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проведенного мероприятия Контрольно-счетная палата предлагает (рекомендует):</w:t>
      </w:r>
    </w:p>
    <w:p w:rsidR="002B1A8E" w:rsidRPr="002B1A8E" w:rsidRDefault="002B1A8E" w:rsidP="002B1A8E">
      <w:pPr>
        <w:numPr>
          <w:ilvl w:val="0"/>
          <w:numId w:val="5"/>
        </w:num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B1A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Дальнегорского городского округа:</w:t>
      </w:r>
    </w:p>
    <w:p w:rsidR="002B1A8E" w:rsidRPr="002B1A8E" w:rsidRDefault="002B1A8E" w:rsidP="002B1A8E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1A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2B1A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руководствоваться результатами проведенных Контрольно-счетной палатой проверок с целью предупреждения возникновения аналогичных установленным нарушений, недостатков при формировании проектов Прогнозных планов в </w:t>
      </w:r>
      <w:r w:rsidR="004553A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последующие</w:t>
      </w:r>
      <w:r w:rsidRPr="002B1A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периоды;</w:t>
      </w:r>
    </w:p>
    <w:p w:rsidR="002B1A8E" w:rsidRPr="002B1A8E" w:rsidRDefault="002B1A8E" w:rsidP="002B1A8E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1A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проинформировать Контрольно-счетную палату о результатах рассмотрения проекта решения Думы Дальнегорского городского округа «О внесении изменений в п.3.2 Положения «О приватизации муниципального имущества Дальнегорского городского округа», принятое решением Думы Дальнегорского городского округа от 02.12.2021 № 717 внесенного в Прокуратуру </w:t>
      </w:r>
      <w:proofErr w:type="spellStart"/>
      <w:r w:rsidRPr="002B1A8E">
        <w:rPr>
          <w:rFonts w:ascii="Times New Roman" w:eastAsia="Times New Roman" w:hAnsi="Times New Roman" w:cs="Times New Roman"/>
          <w:sz w:val="26"/>
          <w:szCs w:val="26"/>
          <w:lang w:eastAsia="ru-RU"/>
        </w:rPr>
        <w:t>г.Дальнегорска</w:t>
      </w:r>
      <w:proofErr w:type="spellEnd"/>
      <w:r w:rsidRPr="002B1A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дачи правового заключения (формирование проекта направлено в том числе на устранение установленного КСП ДГО длящегося нарушения)</w:t>
      </w:r>
      <w:r w:rsidR="00B36B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B36B30" w:rsidRPr="001D0115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последующих действиях направленных на устранение установленного нарушения</w:t>
      </w:r>
      <w:r w:rsidRPr="001D011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B1A8E" w:rsidRDefault="002B1A8E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B1A8E" w:rsidRDefault="002B1A8E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C3337" w:rsidRPr="00AC3337" w:rsidRDefault="00AC3337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Контрольно-счетной палаты</w:t>
      </w:r>
    </w:p>
    <w:p w:rsidR="00AC3337" w:rsidRPr="00AC3337" w:rsidRDefault="00AC3337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Дальнегорского городского округа</w:t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Е.А. Пушанкина</w:t>
      </w:r>
    </w:p>
    <w:p w:rsidR="00AC3337" w:rsidRPr="00AC3337" w:rsidRDefault="00AC3337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C3337" w:rsidRPr="00AC3337" w:rsidRDefault="00AC3337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C3337" w:rsidRPr="00AC3337" w:rsidRDefault="00AC3337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Ведущий инспектор</w:t>
      </w:r>
    </w:p>
    <w:p w:rsidR="00AC3337" w:rsidRPr="00AC3337" w:rsidRDefault="00AC3337" w:rsidP="00AC33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Контрольно-счетной палаты</w:t>
      </w:r>
    </w:p>
    <w:p w:rsidR="00A02D76" w:rsidRPr="00FF03C3" w:rsidRDefault="00AC3337" w:rsidP="00FF03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Дальнегорского городского округа</w:t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33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Н.А. Куликова</w:t>
      </w:r>
    </w:p>
    <w:sectPr w:rsidR="00A02D76" w:rsidRPr="00FF03C3" w:rsidSect="00532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44C" w:rsidRDefault="0001744C" w:rsidP="00884BBA">
      <w:pPr>
        <w:spacing w:after="0" w:line="240" w:lineRule="auto"/>
      </w:pPr>
      <w:r>
        <w:separator/>
      </w:r>
    </w:p>
  </w:endnote>
  <w:endnote w:type="continuationSeparator" w:id="0">
    <w:p w:rsidR="0001744C" w:rsidRDefault="0001744C" w:rsidP="00884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44C" w:rsidRDefault="0001744C" w:rsidP="00884BBA">
      <w:pPr>
        <w:spacing w:after="0" w:line="240" w:lineRule="auto"/>
      </w:pPr>
      <w:r>
        <w:separator/>
      </w:r>
    </w:p>
  </w:footnote>
  <w:footnote w:type="continuationSeparator" w:id="0">
    <w:p w:rsidR="0001744C" w:rsidRDefault="0001744C" w:rsidP="00884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4106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D047C" w:rsidRPr="005C4259" w:rsidRDefault="008D047C" w:rsidP="005C4259">
        <w:pPr>
          <w:pStyle w:val="a5"/>
          <w:jc w:val="center"/>
          <w:rPr>
            <w:rFonts w:ascii="Times New Roman" w:hAnsi="Times New Roman" w:cs="Times New Roman"/>
          </w:rPr>
        </w:pPr>
        <w:r w:rsidRPr="005C4259">
          <w:rPr>
            <w:rFonts w:ascii="Times New Roman" w:hAnsi="Times New Roman" w:cs="Times New Roman"/>
          </w:rPr>
          <w:fldChar w:fldCharType="begin"/>
        </w:r>
        <w:r w:rsidRPr="005C4259">
          <w:rPr>
            <w:rFonts w:ascii="Times New Roman" w:hAnsi="Times New Roman" w:cs="Times New Roman"/>
          </w:rPr>
          <w:instrText>PAGE   \* MERGEFORMAT</w:instrText>
        </w:r>
        <w:r w:rsidRPr="005C4259">
          <w:rPr>
            <w:rFonts w:ascii="Times New Roman" w:hAnsi="Times New Roman" w:cs="Times New Roman"/>
          </w:rPr>
          <w:fldChar w:fldCharType="separate"/>
        </w:r>
        <w:r w:rsidR="001D0115">
          <w:rPr>
            <w:rFonts w:ascii="Times New Roman" w:hAnsi="Times New Roman" w:cs="Times New Roman"/>
            <w:noProof/>
          </w:rPr>
          <w:t>15</w:t>
        </w:r>
        <w:r w:rsidRPr="005C425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B7D09"/>
    <w:multiLevelType w:val="hybridMultilevel"/>
    <w:tmpl w:val="77708568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3D026D8"/>
    <w:multiLevelType w:val="hybridMultilevel"/>
    <w:tmpl w:val="77708568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3" w15:restartNumberingAfterBreak="0">
    <w:nsid w:val="29B135A2"/>
    <w:multiLevelType w:val="hybridMultilevel"/>
    <w:tmpl w:val="77708568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409D7C34"/>
    <w:multiLevelType w:val="hybridMultilevel"/>
    <w:tmpl w:val="77708568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31"/>
    <w:rsid w:val="00000A65"/>
    <w:rsid w:val="0001744C"/>
    <w:rsid w:val="00037186"/>
    <w:rsid w:val="00041FB7"/>
    <w:rsid w:val="000501CD"/>
    <w:rsid w:val="00056E47"/>
    <w:rsid w:val="00061065"/>
    <w:rsid w:val="00077766"/>
    <w:rsid w:val="000804DC"/>
    <w:rsid w:val="00080B35"/>
    <w:rsid w:val="00085858"/>
    <w:rsid w:val="00085EAA"/>
    <w:rsid w:val="000C1214"/>
    <w:rsid w:val="000F343A"/>
    <w:rsid w:val="000F3820"/>
    <w:rsid w:val="0010042C"/>
    <w:rsid w:val="00120E9F"/>
    <w:rsid w:val="00126D96"/>
    <w:rsid w:val="00161076"/>
    <w:rsid w:val="00171658"/>
    <w:rsid w:val="00195B09"/>
    <w:rsid w:val="001A3BFF"/>
    <w:rsid w:val="001C7EB8"/>
    <w:rsid w:val="001D0115"/>
    <w:rsid w:val="001D3DEF"/>
    <w:rsid w:val="001D74A1"/>
    <w:rsid w:val="001E607F"/>
    <w:rsid w:val="00231B80"/>
    <w:rsid w:val="00253313"/>
    <w:rsid w:val="00263206"/>
    <w:rsid w:val="00290855"/>
    <w:rsid w:val="002A35E3"/>
    <w:rsid w:val="002B1A8E"/>
    <w:rsid w:val="002C0320"/>
    <w:rsid w:val="002E249F"/>
    <w:rsid w:val="002F0F2B"/>
    <w:rsid w:val="003325B3"/>
    <w:rsid w:val="00337933"/>
    <w:rsid w:val="00340B41"/>
    <w:rsid w:val="00344644"/>
    <w:rsid w:val="0034772D"/>
    <w:rsid w:val="003B5A19"/>
    <w:rsid w:val="003C4329"/>
    <w:rsid w:val="003E343E"/>
    <w:rsid w:val="003E644D"/>
    <w:rsid w:val="00401EDD"/>
    <w:rsid w:val="0043197C"/>
    <w:rsid w:val="0043700C"/>
    <w:rsid w:val="00442B1A"/>
    <w:rsid w:val="00450831"/>
    <w:rsid w:val="00455210"/>
    <w:rsid w:val="004553A5"/>
    <w:rsid w:val="00495342"/>
    <w:rsid w:val="004F00AE"/>
    <w:rsid w:val="004F0594"/>
    <w:rsid w:val="004F1C9B"/>
    <w:rsid w:val="004F4F87"/>
    <w:rsid w:val="005026C0"/>
    <w:rsid w:val="005322DB"/>
    <w:rsid w:val="00532502"/>
    <w:rsid w:val="00546235"/>
    <w:rsid w:val="00551A24"/>
    <w:rsid w:val="005570F7"/>
    <w:rsid w:val="00575B3D"/>
    <w:rsid w:val="005C4259"/>
    <w:rsid w:val="005F024E"/>
    <w:rsid w:val="005F5C75"/>
    <w:rsid w:val="00617E94"/>
    <w:rsid w:val="00624C30"/>
    <w:rsid w:val="00631778"/>
    <w:rsid w:val="00664AAE"/>
    <w:rsid w:val="00670859"/>
    <w:rsid w:val="00671252"/>
    <w:rsid w:val="006966A0"/>
    <w:rsid w:val="006C1482"/>
    <w:rsid w:val="006F3377"/>
    <w:rsid w:val="006F691D"/>
    <w:rsid w:val="00743352"/>
    <w:rsid w:val="00746095"/>
    <w:rsid w:val="00746720"/>
    <w:rsid w:val="00777216"/>
    <w:rsid w:val="007A2DC0"/>
    <w:rsid w:val="007B0B74"/>
    <w:rsid w:val="007F53A1"/>
    <w:rsid w:val="00801D66"/>
    <w:rsid w:val="00807A40"/>
    <w:rsid w:val="00826D15"/>
    <w:rsid w:val="00857FC6"/>
    <w:rsid w:val="00884BBA"/>
    <w:rsid w:val="00894938"/>
    <w:rsid w:val="008964E9"/>
    <w:rsid w:val="008C3F65"/>
    <w:rsid w:val="008D047C"/>
    <w:rsid w:val="008D53E0"/>
    <w:rsid w:val="008F2648"/>
    <w:rsid w:val="0090120D"/>
    <w:rsid w:val="009352C8"/>
    <w:rsid w:val="00947B67"/>
    <w:rsid w:val="009523BD"/>
    <w:rsid w:val="00965B66"/>
    <w:rsid w:val="00975D35"/>
    <w:rsid w:val="0098401E"/>
    <w:rsid w:val="009924CB"/>
    <w:rsid w:val="009B4BC1"/>
    <w:rsid w:val="009C18F3"/>
    <w:rsid w:val="009E1269"/>
    <w:rsid w:val="009F7A0D"/>
    <w:rsid w:val="00A002A2"/>
    <w:rsid w:val="00A02D76"/>
    <w:rsid w:val="00A1024A"/>
    <w:rsid w:val="00A143C8"/>
    <w:rsid w:val="00A30131"/>
    <w:rsid w:val="00A418DE"/>
    <w:rsid w:val="00A436E1"/>
    <w:rsid w:val="00A81414"/>
    <w:rsid w:val="00A85259"/>
    <w:rsid w:val="00A926FA"/>
    <w:rsid w:val="00A96B90"/>
    <w:rsid w:val="00AB56A4"/>
    <w:rsid w:val="00AC3337"/>
    <w:rsid w:val="00AC4E3D"/>
    <w:rsid w:val="00AC7229"/>
    <w:rsid w:val="00AF1527"/>
    <w:rsid w:val="00B36B30"/>
    <w:rsid w:val="00B503B4"/>
    <w:rsid w:val="00B65C23"/>
    <w:rsid w:val="00B741F6"/>
    <w:rsid w:val="00BB1A4B"/>
    <w:rsid w:val="00BC2232"/>
    <w:rsid w:val="00BC6330"/>
    <w:rsid w:val="00BD501E"/>
    <w:rsid w:val="00C123EA"/>
    <w:rsid w:val="00C136F7"/>
    <w:rsid w:val="00C559B6"/>
    <w:rsid w:val="00C62129"/>
    <w:rsid w:val="00C85199"/>
    <w:rsid w:val="00C921B1"/>
    <w:rsid w:val="00CA0B21"/>
    <w:rsid w:val="00CA6468"/>
    <w:rsid w:val="00CB69F3"/>
    <w:rsid w:val="00CC4A2E"/>
    <w:rsid w:val="00CD6088"/>
    <w:rsid w:val="00CE029A"/>
    <w:rsid w:val="00D0215D"/>
    <w:rsid w:val="00D80D90"/>
    <w:rsid w:val="00D836EB"/>
    <w:rsid w:val="00D97940"/>
    <w:rsid w:val="00DC47CC"/>
    <w:rsid w:val="00DD0EC0"/>
    <w:rsid w:val="00DF102F"/>
    <w:rsid w:val="00DF13DD"/>
    <w:rsid w:val="00DF6BF2"/>
    <w:rsid w:val="00E029F2"/>
    <w:rsid w:val="00E16BAA"/>
    <w:rsid w:val="00E305DF"/>
    <w:rsid w:val="00E311A8"/>
    <w:rsid w:val="00E3608E"/>
    <w:rsid w:val="00E50790"/>
    <w:rsid w:val="00E77150"/>
    <w:rsid w:val="00EB3A7A"/>
    <w:rsid w:val="00EC5BD3"/>
    <w:rsid w:val="00EC685F"/>
    <w:rsid w:val="00ED0CF2"/>
    <w:rsid w:val="00EE1794"/>
    <w:rsid w:val="00EE4CFD"/>
    <w:rsid w:val="00F00B8E"/>
    <w:rsid w:val="00F040DD"/>
    <w:rsid w:val="00F065E9"/>
    <w:rsid w:val="00F20001"/>
    <w:rsid w:val="00F21161"/>
    <w:rsid w:val="00F354D0"/>
    <w:rsid w:val="00F52C9B"/>
    <w:rsid w:val="00F53923"/>
    <w:rsid w:val="00F66811"/>
    <w:rsid w:val="00FC3FEB"/>
    <w:rsid w:val="00FE2CD2"/>
    <w:rsid w:val="00FF03C3"/>
    <w:rsid w:val="00FF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9C56"/>
  <w15:chartTrackingRefBased/>
  <w15:docId w15:val="{C9123CAF-98E8-4918-BEAB-EDF7BF498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884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884BBA"/>
  </w:style>
  <w:style w:type="paragraph" w:styleId="a7">
    <w:name w:val="footer"/>
    <w:basedOn w:val="a0"/>
    <w:link w:val="a8"/>
    <w:uiPriority w:val="99"/>
    <w:unhideWhenUsed/>
    <w:rsid w:val="00884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884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DC874-3D8A-4670-B723-1EBD8DADD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15</Pages>
  <Words>4042</Words>
  <Characters>23042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KSP-2023</cp:lastModifiedBy>
  <cp:revision>7</cp:revision>
  <dcterms:created xsi:type="dcterms:W3CDTF">2024-11-26T02:09:00Z</dcterms:created>
  <dcterms:modified xsi:type="dcterms:W3CDTF">2024-11-29T00:01:00Z</dcterms:modified>
</cp:coreProperties>
</file>