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70"/>
        <w:tblW w:w="0" w:type="auto"/>
        <w:tblLayout w:type="fixed"/>
        <w:tblLook w:val="0000" w:firstRow="0" w:lastRow="0" w:firstColumn="0" w:lastColumn="0" w:noHBand="0" w:noVBand="0"/>
      </w:tblPr>
      <w:tblGrid>
        <w:gridCol w:w="9147"/>
      </w:tblGrid>
      <w:tr w:rsidR="00511253" w:rsidRPr="00511253" w:rsidTr="00182DAC">
        <w:trPr>
          <w:cantSplit/>
          <w:trHeight w:val="2151"/>
        </w:trPr>
        <w:tc>
          <w:tcPr>
            <w:tcW w:w="9147" w:type="dxa"/>
          </w:tcPr>
          <w:p w:rsidR="00511253" w:rsidRPr="00511253" w:rsidRDefault="00511253" w:rsidP="00511253">
            <w:pPr>
              <w:ind w:firstLine="567"/>
              <w:jc w:val="center"/>
              <w:rPr>
                <w:b/>
              </w:rPr>
            </w:pPr>
            <w:r>
              <w:rPr>
                <w:rFonts w:eastAsia="Cambria"/>
                <w:noProof/>
              </w:rPr>
              <w:drawing>
                <wp:inline distT="0" distB="0" distL="0" distR="0">
                  <wp:extent cx="828675" cy="971550"/>
                  <wp:effectExtent l="0" t="0" r="9525" b="0"/>
                  <wp:docPr id="1" name="Рисунок 1" descr="Описание: primorsky-krai-dalnegorsk-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primorsky-krai-dalnegorsk-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1253" w:rsidRPr="00511253" w:rsidRDefault="00511253" w:rsidP="00511253">
            <w:pPr>
              <w:ind w:firstLine="567"/>
              <w:jc w:val="center"/>
              <w:rPr>
                <w:b/>
              </w:rPr>
            </w:pPr>
          </w:p>
          <w:p w:rsidR="00511253" w:rsidRPr="00511253" w:rsidRDefault="00511253" w:rsidP="00511253">
            <w:pPr>
              <w:ind w:firstLine="567"/>
              <w:jc w:val="center"/>
              <w:rPr>
                <w:b/>
              </w:rPr>
            </w:pPr>
            <w:r w:rsidRPr="00511253">
              <w:rPr>
                <w:b/>
              </w:rPr>
              <w:t>КОНТРОЛЬНО-СЧЁТНАЯ ПАЛАТА</w:t>
            </w:r>
          </w:p>
          <w:p w:rsidR="00511253" w:rsidRPr="00511253" w:rsidRDefault="00511253" w:rsidP="00511253">
            <w:pPr>
              <w:ind w:firstLine="567"/>
              <w:jc w:val="center"/>
              <w:rPr>
                <w:b/>
              </w:rPr>
            </w:pPr>
            <w:proofErr w:type="spellStart"/>
            <w:r w:rsidRPr="00511253">
              <w:rPr>
                <w:b/>
              </w:rPr>
              <w:t>Дальнегорского</w:t>
            </w:r>
            <w:proofErr w:type="spellEnd"/>
            <w:r w:rsidRPr="00511253">
              <w:rPr>
                <w:b/>
              </w:rPr>
              <w:t xml:space="preserve"> городского округа</w:t>
            </w:r>
          </w:p>
          <w:p w:rsidR="00511253" w:rsidRPr="00511253" w:rsidRDefault="00511253" w:rsidP="00511253">
            <w:pPr>
              <w:ind w:firstLine="56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97155</wp:posOffset>
                      </wp:positionV>
                      <wp:extent cx="5486400" cy="0"/>
                      <wp:effectExtent l="24130" t="22225" r="23495" b="254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EDDC75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7.65pt" to="437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" strokeweight="3pt"/>
                  </w:pict>
                </mc:Fallback>
              </mc:AlternateContent>
            </w:r>
          </w:p>
        </w:tc>
      </w:tr>
      <w:tr w:rsidR="00511253" w:rsidRPr="00DE62A0" w:rsidTr="00182DAC">
        <w:trPr>
          <w:cantSplit/>
          <w:trHeight w:val="755"/>
        </w:trPr>
        <w:tc>
          <w:tcPr>
            <w:tcW w:w="9147" w:type="dxa"/>
          </w:tcPr>
          <w:p w:rsidR="00511253" w:rsidRPr="00511253" w:rsidRDefault="00511253" w:rsidP="00511253">
            <w:pPr>
              <w:ind w:left="-108" w:firstLine="567"/>
              <w:jc w:val="center"/>
              <w:rPr>
                <w:rFonts w:eastAsia="Cambria"/>
                <w:lang w:eastAsia="ar-SA" w:bidi="en-US"/>
              </w:rPr>
            </w:pPr>
            <w:r w:rsidRPr="00511253">
              <w:rPr>
                <w:rFonts w:eastAsia="Cambria"/>
                <w:lang w:eastAsia="ar-SA" w:bidi="en-US"/>
              </w:rPr>
              <w:t xml:space="preserve">Проспект 50 лет Октября, д. 129, г. Дальнегорск, Приморский край, 692446                               тел. (42373) 3-27-35 </w:t>
            </w:r>
          </w:p>
          <w:p w:rsidR="00511253" w:rsidRPr="00511253" w:rsidRDefault="00511253" w:rsidP="00511253">
            <w:pPr>
              <w:ind w:left="-108" w:firstLine="567"/>
              <w:jc w:val="center"/>
              <w:rPr>
                <w:lang w:val="en-US"/>
              </w:rPr>
            </w:pPr>
            <w:r w:rsidRPr="00511253">
              <w:rPr>
                <w:rFonts w:eastAsia="Cambria"/>
                <w:lang w:val="en-US" w:eastAsia="ar-SA" w:bidi="en-US"/>
              </w:rPr>
              <w:t>E-mail: dalnegorsk-ksp@mail.ru</w:t>
            </w:r>
          </w:p>
        </w:tc>
      </w:tr>
    </w:tbl>
    <w:p w:rsidR="00511253" w:rsidRPr="00511253" w:rsidRDefault="00511253" w:rsidP="00511253">
      <w:pPr>
        <w:ind w:firstLine="567"/>
        <w:jc w:val="center"/>
        <w:rPr>
          <w:b/>
          <w:color w:val="000000"/>
          <w:lang w:val="en-US"/>
        </w:rPr>
      </w:pPr>
    </w:p>
    <w:p w:rsidR="006E207E" w:rsidRPr="00FB0CD0" w:rsidRDefault="006E207E" w:rsidP="00511253">
      <w:pPr>
        <w:ind w:firstLine="567"/>
        <w:jc w:val="center"/>
        <w:rPr>
          <w:b/>
          <w:sz w:val="26"/>
          <w:szCs w:val="26"/>
          <w:lang w:val="en-US"/>
        </w:rPr>
      </w:pPr>
    </w:p>
    <w:p w:rsidR="00511253" w:rsidRPr="00CC677F" w:rsidRDefault="00511253" w:rsidP="00511253">
      <w:pPr>
        <w:ind w:firstLine="567"/>
        <w:jc w:val="center"/>
        <w:rPr>
          <w:b/>
          <w:sz w:val="28"/>
          <w:szCs w:val="28"/>
        </w:rPr>
      </w:pPr>
      <w:r w:rsidRPr="00CC677F">
        <w:rPr>
          <w:b/>
          <w:sz w:val="28"/>
          <w:szCs w:val="28"/>
        </w:rPr>
        <w:t>Отчет  о деятельности Контрольно-счетной палаты</w:t>
      </w:r>
    </w:p>
    <w:p w:rsidR="00511253" w:rsidRPr="00CC677F" w:rsidRDefault="00511253" w:rsidP="00511253">
      <w:pPr>
        <w:ind w:firstLine="567"/>
        <w:jc w:val="center"/>
        <w:rPr>
          <w:b/>
          <w:sz w:val="28"/>
          <w:szCs w:val="28"/>
        </w:rPr>
      </w:pPr>
      <w:proofErr w:type="spellStart"/>
      <w:r w:rsidRPr="00CC677F">
        <w:rPr>
          <w:b/>
          <w:sz w:val="28"/>
          <w:szCs w:val="28"/>
        </w:rPr>
        <w:t>Дальнегорского</w:t>
      </w:r>
      <w:proofErr w:type="spellEnd"/>
      <w:r w:rsidRPr="00CC677F">
        <w:rPr>
          <w:b/>
          <w:sz w:val="28"/>
          <w:szCs w:val="28"/>
        </w:rPr>
        <w:t xml:space="preserve"> городского округа в 20</w:t>
      </w:r>
      <w:r w:rsidR="00233699">
        <w:rPr>
          <w:b/>
          <w:sz w:val="28"/>
          <w:szCs w:val="28"/>
        </w:rPr>
        <w:t>20</w:t>
      </w:r>
      <w:r w:rsidRPr="00CC677F">
        <w:rPr>
          <w:b/>
          <w:sz w:val="28"/>
          <w:szCs w:val="28"/>
        </w:rPr>
        <w:t xml:space="preserve"> году</w:t>
      </w:r>
    </w:p>
    <w:p w:rsidR="00825B3A" w:rsidRDefault="00825B3A" w:rsidP="00FB5418">
      <w:pPr>
        <w:ind w:firstLine="567"/>
        <w:jc w:val="both"/>
      </w:pPr>
    </w:p>
    <w:p w:rsidR="00C21241" w:rsidRDefault="00FB5418" w:rsidP="006415DC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67311F">
        <w:rPr>
          <w:sz w:val="26"/>
          <w:szCs w:val="26"/>
        </w:rPr>
        <w:t xml:space="preserve">Настоящий отчет о деятельности Контрольно-счетной палаты </w:t>
      </w:r>
      <w:proofErr w:type="spellStart"/>
      <w:r w:rsidRPr="0067311F">
        <w:rPr>
          <w:sz w:val="26"/>
          <w:szCs w:val="26"/>
        </w:rPr>
        <w:t>Дальнегорского</w:t>
      </w:r>
      <w:proofErr w:type="spellEnd"/>
      <w:r w:rsidRPr="0067311F">
        <w:rPr>
          <w:sz w:val="26"/>
          <w:szCs w:val="26"/>
        </w:rPr>
        <w:t xml:space="preserve"> городского округа (далее – КСП ДГО или Контрольно-счётная палата) за  20</w:t>
      </w:r>
      <w:r w:rsidR="00233699">
        <w:rPr>
          <w:sz w:val="26"/>
          <w:szCs w:val="26"/>
        </w:rPr>
        <w:t>20</w:t>
      </w:r>
      <w:r w:rsidRPr="0067311F">
        <w:rPr>
          <w:sz w:val="26"/>
          <w:szCs w:val="26"/>
        </w:rPr>
        <w:t xml:space="preserve"> год подготовлен в соответствии с требованиями части 2 статьи 19 Федерального закона от 07.02.2011 № 6-ФЗ «Об </w:t>
      </w:r>
      <w:r w:rsidR="00867FFE">
        <w:rPr>
          <w:sz w:val="26"/>
          <w:szCs w:val="26"/>
        </w:rPr>
        <w:t>общих</w:t>
      </w:r>
      <w:r w:rsidRPr="0067311F">
        <w:rPr>
          <w:sz w:val="26"/>
          <w:szCs w:val="26"/>
        </w:rPr>
        <w:t xml:space="preserve"> принципах организации и деятельности контрол</w:t>
      </w:r>
      <w:r w:rsidRPr="0067311F">
        <w:rPr>
          <w:sz w:val="26"/>
          <w:szCs w:val="26"/>
        </w:rPr>
        <w:t>ь</w:t>
      </w:r>
      <w:r w:rsidRPr="0067311F">
        <w:rPr>
          <w:sz w:val="26"/>
          <w:szCs w:val="26"/>
        </w:rPr>
        <w:t>но-счётных органов субъектов Российской Федерации и муниципальных образов</w:t>
      </w:r>
      <w:r w:rsidRPr="0067311F">
        <w:rPr>
          <w:sz w:val="26"/>
          <w:szCs w:val="26"/>
        </w:rPr>
        <w:t>а</w:t>
      </w:r>
      <w:r w:rsidRPr="0067311F">
        <w:rPr>
          <w:sz w:val="26"/>
          <w:szCs w:val="26"/>
        </w:rPr>
        <w:t xml:space="preserve">ний» и пункта </w:t>
      </w:r>
      <w:r w:rsidR="00867FFE">
        <w:rPr>
          <w:sz w:val="26"/>
          <w:szCs w:val="26"/>
        </w:rPr>
        <w:t>1</w:t>
      </w:r>
      <w:r w:rsidRPr="0067311F">
        <w:rPr>
          <w:sz w:val="26"/>
          <w:szCs w:val="26"/>
        </w:rPr>
        <w:t>9 части 14.</w:t>
      </w:r>
      <w:r w:rsidR="00867FFE">
        <w:rPr>
          <w:sz w:val="26"/>
          <w:szCs w:val="26"/>
        </w:rPr>
        <w:t>2</w:t>
      </w:r>
      <w:r w:rsidRPr="0067311F">
        <w:rPr>
          <w:sz w:val="26"/>
          <w:szCs w:val="26"/>
        </w:rPr>
        <w:t xml:space="preserve"> статьи 14 Положения о Контрольно-счетной палате </w:t>
      </w:r>
      <w:proofErr w:type="spellStart"/>
      <w:r w:rsidRPr="0067311F">
        <w:rPr>
          <w:sz w:val="26"/>
          <w:szCs w:val="26"/>
        </w:rPr>
        <w:t>Дальнегорского</w:t>
      </w:r>
      <w:proofErr w:type="spellEnd"/>
      <w:r w:rsidRPr="0067311F">
        <w:rPr>
          <w:sz w:val="26"/>
          <w:szCs w:val="26"/>
        </w:rPr>
        <w:t xml:space="preserve"> городского округа</w:t>
      </w:r>
      <w:proofErr w:type="gramEnd"/>
      <w:r w:rsidR="00473D9F">
        <w:rPr>
          <w:sz w:val="26"/>
          <w:szCs w:val="26"/>
        </w:rPr>
        <w:t xml:space="preserve"> (далее – Положение)</w:t>
      </w:r>
      <w:r w:rsidRPr="0067311F">
        <w:rPr>
          <w:sz w:val="26"/>
          <w:szCs w:val="26"/>
        </w:rPr>
        <w:t xml:space="preserve">, утвержденного решением Думы </w:t>
      </w:r>
      <w:proofErr w:type="spellStart"/>
      <w:r w:rsidRPr="0067311F">
        <w:rPr>
          <w:sz w:val="26"/>
          <w:szCs w:val="26"/>
        </w:rPr>
        <w:t>Дальнегорского</w:t>
      </w:r>
      <w:proofErr w:type="spellEnd"/>
      <w:r w:rsidRPr="0067311F">
        <w:rPr>
          <w:sz w:val="26"/>
          <w:szCs w:val="26"/>
        </w:rPr>
        <w:t xml:space="preserve"> городского округа от 26.09.2013 № 147 (далее – Дума ДГО или Дума)</w:t>
      </w:r>
      <w:r w:rsidR="00C21241">
        <w:rPr>
          <w:sz w:val="26"/>
          <w:szCs w:val="26"/>
        </w:rPr>
        <w:t xml:space="preserve">, </w:t>
      </w:r>
      <w:r w:rsidR="00C21241" w:rsidRPr="00191C68">
        <w:rPr>
          <w:sz w:val="26"/>
          <w:szCs w:val="26"/>
        </w:rPr>
        <w:t>Порядк</w:t>
      </w:r>
      <w:r w:rsidR="00867FFE">
        <w:rPr>
          <w:sz w:val="26"/>
          <w:szCs w:val="26"/>
        </w:rPr>
        <w:t>а</w:t>
      </w:r>
      <w:r w:rsidR="00C21241" w:rsidRPr="00191C68">
        <w:rPr>
          <w:sz w:val="26"/>
          <w:szCs w:val="26"/>
        </w:rPr>
        <w:t xml:space="preserve"> осуществления Контрольно-счетной палатой </w:t>
      </w:r>
      <w:proofErr w:type="spellStart"/>
      <w:r w:rsidR="00C21241" w:rsidRPr="00191C68">
        <w:rPr>
          <w:sz w:val="26"/>
          <w:szCs w:val="26"/>
        </w:rPr>
        <w:t>Дальнегорского</w:t>
      </w:r>
      <w:proofErr w:type="spellEnd"/>
      <w:r w:rsidR="00C21241" w:rsidRPr="00191C68">
        <w:rPr>
          <w:sz w:val="26"/>
          <w:szCs w:val="26"/>
        </w:rPr>
        <w:t xml:space="preserve"> городского округа полномочий по внешнему муниципальному контролю от 26.02.2016 г. № 458.</w:t>
      </w:r>
      <w:r w:rsidR="00511253" w:rsidRPr="0067311F">
        <w:rPr>
          <w:sz w:val="26"/>
          <w:szCs w:val="26"/>
        </w:rPr>
        <w:t xml:space="preserve"> </w:t>
      </w:r>
    </w:p>
    <w:p w:rsidR="00FB5418" w:rsidRDefault="0067311F" w:rsidP="006415DC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7F46AC">
        <w:rPr>
          <w:sz w:val="26"/>
          <w:szCs w:val="26"/>
        </w:rPr>
        <w:t>Отчет о деятельности утвержден распоряжением председателя КСП ДГО от</w:t>
      </w:r>
      <w:r w:rsidRPr="007F46AC">
        <w:rPr>
          <w:bCs/>
          <w:sz w:val="26"/>
          <w:szCs w:val="26"/>
        </w:rPr>
        <w:t xml:space="preserve"> </w:t>
      </w:r>
      <w:r w:rsidR="004B0845" w:rsidRPr="007F46AC">
        <w:rPr>
          <w:bCs/>
          <w:sz w:val="26"/>
          <w:szCs w:val="26"/>
        </w:rPr>
        <w:t>2</w:t>
      </w:r>
      <w:r w:rsidR="007F46AC" w:rsidRPr="007F46AC">
        <w:rPr>
          <w:bCs/>
          <w:sz w:val="26"/>
          <w:szCs w:val="26"/>
        </w:rPr>
        <w:t>4</w:t>
      </w:r>
      <w:r w:rsidRPr="007F46AC">
        <w:rPr>
          <w:bCs/>
          <w:sz w:val="26"/>
          <w:szCs w:val="26"/>
        </w:rPr>
        <w:t>.02.20</w:t>
      </w:r>
      <w:r w:rsidR="007F46AC" w:rsidRPr="007F46AC">
        <w:rPr>
          <w:bCs/>
          <w:sz w:val="26"/>
          <w:szCs w:val="26"/>
        </w:rPr>
        <w:t>21</w:t>
      </w:r>
      <w:r w:rsidRPr="007F46AC">
        <w:rPr>
          <w:bCs/>
          <w:sz w:val="26"/>
          <w:szCs w:val="26"/>
        </w:rPr>
        <w:t xml:space="preserve"> г. № </w:t>
      </w:r>
      <w:r w:rsidR="007F46AC" w:rsidRPr="007F46AC">
        <w:rPr>
          <w:bCs/>
          <w:sz w:val="26"/>
          <w:szCs w:val="26"/>
        </w:rPr>
        <w:t>17</w:t>
      </w:r>
      <w:r w:rsidRPr="007F46AC">
        <w:rPr>
          <w:bCs/>
          <w:sz w:val="26"/>
          <w:szCs w:val="26"/>
        </w:rPr>
        <w:t>.</w:t>
      </w:r>
      <w:r w:rsidR="00300310">
        <w:rPr>
          <w:bCs/>
          <w:sz w:val="26"/>
          <w:szCs w:val="26"/>
        </w:rPr>
        <w:t xml:space="preserve"> </w:t>
      </w:r>
    </w:p>
    <w:p w:rsidR="00EA652A" w:rsidRPr="00EA652A" w:rsidRDefault="00EA652A" w:rsidP="006415DC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:rsidR="00E06376" w:rsidRDefault="00EA652A" w:rsidP="006415DC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EA652A">
        <w:rPr>
          <w:b/>
          <w:sz w:val="26"/>
          <w:szCs w:val="26"/>
        </w:rPr>
        <w:t>1.</w:t>
      </w:r>
      <w:r w:rsidR="00592794">
        <w:rPr>
          <w:b/>
          <w:sz w:val="26"/>
          <w:szCs w:val="26"/>
        </w:rPr>
        <w:t xml:space="preserve"> </w:t>
      </w:r>
      <w:r w:rsidR="00E06376">
        <w:rPr>
          <w:b/>
          <w:sz w:val="26"/>
          <w:szCs w:val="26"/>
        </w:rPr>
        <w:t>Общие положения</w:t>
      </w:r>
    </w:p>
    <w:p w:rsidR="00BA50A7" w:rsidRDefault="00BA50A7" w:rsidP="006415DC">
      <w:pPr>
        <w:spacing w:line="276" w:lineRule="auto"/>
        <w:ind w:firstLine="567"/>
        <w:jc w:val="both"/>
        <w:rPr>
          <w:sz w:val="26"/>
          <w:szCs w:val="26"/>
        </w:rPr>
      </w:pPr>
      <w:r w:rsidRPr="00BA50A7">
        <w:rPr>
          <w:sz w:val="26"/>
          <w:szCs w:val="26"/>
        </w:rPr>
        <w:t xml:space="preserve">Контрольно-счётная палата </w:t>
      </w:r>
      <w:proofErr w:type="spellStart"/>
      <w:r w:rsidRPr="00BA50A7">
        <w:rPr>
          <w:sz w:val="26"/>
          <w:szCs w:val="26"/>
        </w:rPr>
        <w:t>Дальнегорского</w:t>
      </w:r>
      <w:proofErr w:type="spellEnd"/>
      <w:r w:rsidRPr="00BA50A7">
        <w:rPr>
          <w:sz w:val="26"/>
          <w:szCs w:val="26"/>
        </w:rPr>
        <w:t xml:space="preserve"> городского округа (далее – КСП ДГО или Контрольно-счетная палата) является постоянно действующим органом внешнего муниципального финансового контроля на территории </w:t>
      </w:r>
      <w:proofErr w:type="spellStart"/>
      <w:r w:rsidRPr="00BA50A7">
        <w:rPr>
          <w:sz w:val="26"/>
          <w:szCs w:val="26"/>
        </w:rPr>
        <w:t>Дальнегорского</w:t>
      </w:r>
      <w:proofErr w:type="spellEnd"/>
      <w:r w:rsidRPr="00BA50A7">
        <w:rPr>
          <w:sz w:val="26"/>
          <w:szCs w:val="26"/>
        </w:rPr>
        <w:t xml:space="preserve"> городского округа (далее – ДГО), образована в 2010 году Думой </w:t>
      </w:r>
      <w:proofErr w:type="spellStart"/>
      <w:r w:rsidRPr="00BA50A7">
        <w:rPr>
          <w:sz w:val="26"/>
          <w:szCs w:val="26"/>
        </w:rPr>
        <w:t>Дальнегорского</w:t>
      </w:r>
      <w:proofErr w:type="spellEnd"/>
      <w:r w:rsidRPr="00BA50A7">
        <w:rPr>
          <w:sz w:val="26"/>
          <w:szCs w:val="26"/>
        </w:rPr>
        <w:t xml:space="preserve"> г</w:t>
      </w:r>
      <w:r w:rsidRPr="00BA50A7">
        <w:rPr>
          <w:sz w:val="26"/>
          <w:szCs w:val="26"/>
        </w:rPr>
        <w:t>о</w:t>
      </w:r>
      <w:r w:rsidRPr="00BA50A7">
        <w:rPr>
          <w:sz w:val="26"/>
          <w:szCs w:val="26"/>
        </w:rPr>
        <w:t>родского округа в соответствии с Уставом ДГО.</w:t>
      </w:r>
      <w:r w:rsidR="007F46AC">
        <w:rPr>
          <w:sz w:val="26"/>
          <w:szCs w:val="26"/>
        </w:rPr>
        <w:t xml:space="preserve"> В 2020 году КСП ДГО отметила свой первый юбилей.</w:t>
      </w:r>
    </w:p>
    <w:p w:rsidR="00BA50A7" w:rsidRPr="00BA50A7" w:rsidRDefault="00BA50A7" w:rsidP="00BA50A7">
      <w:pPr>
        <w:spacing w:line="276" w:lineRule="auto"/>
        <w:ind w:firstLine="567"/>
        <w:jc w:val="both"/>
        <w:rPr>
          <w:sz w:val="26"/>
          <w:szCs w:val="26"/>
        </w:rPr>
      </w:pPr>
      <w:r w:rsidRPr="00BA50A7">
        <w:rPr>
          <w:sz w:val="26"/>
          <w:szCs w:val="26"/>
        </w:rPr>
        <w:t xml:space="preserve">На протяжении всех </w:t>
      </w:r>
      <w:r>
        <w:rPr>
          <w:sz w:val="26"/>
          <w:szCs w:val="26"/>
        </w:rPr>
        <w:t>10</w:t>
      </w:r>
      <w:r w:rsidRPr="00BA50A7">
        <w:rPr>
          <w:sz w:val="26"/>
          <w:szCs w:val="26"/>
        </w:rPr>
        <w:t xml:space="preserve"> лет </w:t>
      </w:r>
      <w:r>
        <w:rPr>
          <w:sz w:val="26"/>
          <w:szCs w:val="26"/>
        </w:rPr>
        <w:t xml:space="preserve">существования  КСП, сотрудниками </w:t>
      </w:r>
      <w:r w:rsidRPr="00BA50A7">
        <w:rPr>
          <w:sz w:val="26"/>
          <w:szCs w:val="26"/>
        </w:rPr>
        <w:t>КСП предпр</w:t>
      </w:r>
      <w:r w:rsidRPr="00BA50A7">
        <w:rPr>
          <w:sz w:val="26"/>
          <w:szCs w:val="26"/>
        </w:rPr>
        <w:t>и</w:t>
      </w:r>
      <w:r w:rsidRPr="00BA50A7">
        <w:rPr>
          <w:sz w:val="26"/>
          <w:szCs w:val="26"/>
        </w:rPr>
        <w:t>нимают</w:t>
      </w:r>
      <w:r>
        <w:rPr>
          <w:sz w:val="26"/>
          <w:szCs w:val="26"/>
        </w:rPr>
        <w:t>ся</w:t>
      </w:r>
      <w:r w:rsidRPr="00BA50A7">
        <w:rPr>
          <w:sz w:val="26"/>
          <w:szCs w:val="26"/>
        </w:rPr>
        <w:t xml:space="preserve"> последовательные шаги по профилактике, выявлению и пресечению нарушений в обращении с бюджетными средствами, по борьбе с коррупцией, а так же созданию наиболее эффективной и востребованной системы внешнего финанс</w:t>
      </w:r>
      <w:r w:rsidRPr="00BA50A7">
        <w:rPr>
          <w:sz w:val="26"/>
          <w:szCs w:val="26"/>
        </w:rPr>
        <w:t>о</w:t>
      </w:r>
      <w:r w:rsidRPr="00BA50A7">
        <w:rPr>
          <w:sz w:val="26"/>
          <w:szCs w:val="26"/>
        </w:rPr>
        <w:t xml:space="preserve">вого контроля на территории городского округа.  </w:t>
      </w:r>
    </w:p>
    <w:p w:rsidR="00BA50A7" w:rsidRDefault="00BA50A7" w:rsidP="00BA50A7">
      <w:pPr>
        <w:spacing w:line="276" w:lineRule="auto"/>
        <w:ind w:firstLine="567"/>
        <w:jc w:val="both"/>
        <w:rPr>
          <w:sz w:val="26"/>
          <w:szCs w:val="26"/>
        </w:rPr>
      </w:pPr>
      <w:r w:rsidRPr="00BA50A7">
        <w:rPr>
          <w:sz w:val="26"/>
          <w:szCs w:val="26"/>
        </w:rPr>
        <w:t xml:space="preserve">Смысл деятельности органов местного самоуправления  - улучшить качество жизни нашего населения, обеспечить эффективное выполнение возложенных </w:t>
      </w:r>
      <w:proofErr w:type="spellStart"/>
      <w:proofErr w:type="gramStart"/>
      <w:r w:rsidRPr="00BA50A7">
        <w:rPr>
          <w:sz w:val="26"/>
          <w:szCs w:val="26"/>
        </w:rPr>
        <w:t>пол-</w:t>
      </w:r>
      <w:r w:rsidRPr="00BA50A7">
        <w:rPr>
          <w:sz w:val="26"/>
          <w:szCs w:val="26"/>
        </w:rPr>
        <w:lastRenderedPageBreak/>
        <w:t>номочий</w:t>
      </w:r>
      <w:proofErr w:type="spellEnd"/>
      <w:proofErr w:type="gramEnd"/>
      <w:r w:rsidRPr="00BA50A7">
        <w:rPr>
          <w:sz w:val="26"/>
          <w:szCs w:val="26"/>
        </w:rPr>
        <w:t xml:space="preserve"> в условиях ограниченности бюджета. </w:t>
      </w:r>
      <w:proofErr w:type="spellStart"/>
      <w:r w:rsidRPr="00BA50A7">
        <w:rPr>
          <w:sz w:val="26"/>
          <w:szCs w:val="26"/>
        </w:rPr>
        <w:t>Дальнегорский</w:t>
      </w:r>
      <w:proofErr w:type="spellEnd"/>
      <w:r w:rsidRPr="00BA50A7">
        <w:rPr>
          <w:sz w:val="26"/>
          <w:szCs w:val="26"/>
        </w:rPr>
        <w:t xml:space="preserve"> городской округ </w:t>
      </w:r>
      <w:proofErr w:type="spellStart"/>
      <w:proofErr w:type="gramStart"/>
      <w:r w:rsidRPr="00BA50A7">
        <w:rPr>
          <w:sz w:val="26"/>
          <w:szCs w:val="26"/>
        </w:rPr>
        <w:t>яв-ляется</w:t>
      </w:r>
      <w:proofErr w:type="spellEnd"/>
      <w:proofErr w:type="gramEnd"/>
      <w:r w:rsidRPr="00BA50A7">
        <w:rPr>
          <w:sz w:val="26"/>
          <w:szCs w:val="26"/>
        </w:rPr>
        <w:t xml:space="preserve"> дотационным и поэтому формирование и исполнение бюджета находится под особым контролем как со стороны Правительства Приморского края, местных орг</w:t>
      </w:r>
      <w:r w:rsidRPr="00BA50A7">
        <w:rPr>
          <w:sz w:val="26"/>
          <w:szCs w:val="26"/>
        </w:rPr>
        <w:t>а</w:t>
      </w:r>
      <w:r w:rsidRPr="00BA50A7">
        <w:rPr>
          <w:sz w:val="26"/>
          <w:szCs w:val="26"/>
        </w:rPr>
        <w:t>нов самоуправления, правоохранительных, контрольных и надзорных органов.</w:t>
      </w:r>
    </w:p>
    <w:p w:rsidR="00B84E69" w:rsidRDefault="00E06376" w:rsidP="006415DC">
      <w:pPr>
        <w:spacing w:line="276" w:lineRule="auto"/>
        <w:ind w:firstLine="567"/>
        <w:jc w:val="both"/>
        <w:rPr>
          <w:sz w:val="26"/>
          <w:szCs w:val="26"/>
        </w:rPr>
      </w:pPr>
      <w:r w:rsidRPr="00EA652A">
        <w:rPr>
          <w:sz w:val="26"/>
          <w:szCs w:val="26"/>
        </w:rPr>
        <w:t xml:space="preserve">Организация работы </w:t>
      </w:r>
      <w:r>
        <w:rPr>
          <w:sz w:val="26"/>
          <w:szCs w:val="26"/>
        </w:rPr>
        <w:t xml:space="preserve">КСП ДГО </w:t>
      </w:r>
      <w:r w:rsidRPr="00EA652A">
        <w:rPr>
          <w:sz w:val="26"/>
          <w:szCs w:val="26"/>
        </w:rPr>
        <w:t>в 20</w:t>
      </w:r>
      <w:r w:rsidR="00233699">
        <w:rPr>
          <w:sz w:val="26"/>
          <w:szCs w:val="26"/>
        </w:rPr>
        <w:t>20</w:t>
      </w:r>
      <w:r w:rsidR="00566F7B" w:rsidRPr="00566F7B">
        <w:rPr>
          <w:sz w:val="26"/>
          <w:szCs w:val="26"/>
        </w:rPr>
        <w:t xml:space="preserve"> </w:t>
      </w:r>
      <w:r w:rsidRPr="00EA652A">
        <w:rPr>
          <w:sz w:val="26"/>
          <w:szCs w:val="26"/>
        </w:rPr>
        <w:t>году строилась на укреплении принц</w:t>
      </w:r>
      <w:r w:rsidRPr="00EA652A">
        <w:rPr>
          <w:sz w:val="26"/>
          <w:szCs w:val="26"/>
        </w:rPr>
        <w:t>и</w:t>
      </w:r>
      <w:r w:rsidRPr="00EA652A">
        <w:rPr>
          <w:sz w:val="26"/>
          <w:szCs w:val="26"/>
        </w:rPr>
        <w:t xml:space="preserve">пов функционирования органа внешнего </w:t>
      </w:r>
      <w:r w:rsidR="00592794">
        <w:rPr>
          <w:sz w:val="26"/>
          <w:szCs w:val="26"/>
        </w:rPr>
        <w:t xml:space="preserve">муниципального </w:t>
      </w:r>
      <w:r w:rsidRPr="00EA652A">
        <w:rPr>
          <w:sz w:val="26"/>
          <w:szCs w:val="26"/>
        </w:rPr>
        <w:t>финансового контроля: законности, объективности, эффективности, независимости и гласности.</w:t>
      </w:r>
    </w:p>
    <w:p w:rsidR="0021630B" w:rsidRDefault="0021630B" w:rsidP="0021630B">
      <w:pPr>
        <w:spacing w:line="276" w:lineRule="auto"/>
        <w:ind w:firstLine="567"/>
        <w:jc w:val="both"/>
        <w:rPr>
          <w:sz w:val="26"/>
          <w:szCs w:val="26"/>
        </w:rPr>
      </w:pPr>
    </w:p>
    <w:p w:rsidR="007F46AC" w:rsidRDefault="0021630B" w:rsidP="0021630B">
      <w:pPr>
        <w:spacing w:line="276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Д</w:t>
      </w:r>
      <w:r w:rsidRPr="00EA652A">
        <w:rPr>
          <w:b/>
          <w:sz w:val="26"/>
          <w:szCs w:val="26"/>
        </w:rPr>
        <w:t>еятельност</w:t>
      </w:r>
      <w:r>
        <w:rPr>
          <w:b/>
          <w:sz w:val="26"/>
          <w:szCs w:val="26"/>
        </w:rPr>
        <w:t>ь КСП ДГО в 20</w:t>
      </w:r>
      <w:r w:rsidR="00233699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году </w:t>
      </w:r>
    </w:p>
    <w:p w:rsidR="0021630B" w:rsidRDefault="0021630B" w:rsidP="0021630B">
      <w:pPr>
        <w:spacing w:line="276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внешнему муниципальному ф</w:t>
      </w:r>
      <w:r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>нансовому контролю</w:t>
      </w:r>
    </w:p>
    <w:p w:rsidR="004375CD" w:rsidRDefault="0021630B" w:rsidP="0021630B">
      <w:pPr>
        <w:spacing w:line="276" w:lineRule="auto"/>
        <w:ind w:firstLine="567"/>
        <w:jc w:val="both"/>
        <w:rPr>
          <w:sz w:val="26"/>
          <w:szCs w:val="26"/>
        </w:rPr>
      </w:pPr>
      <w:r w:rsidRPr="0021630B">
        <w:rPr>
          <w:sz w:val="26"/>
          <w:szCs w:val="26"/>
        </w:rPr>
        <w:t>КСП ДГО в 20</w:t>
      </w:r>
      <w:r w:rsidR="007F46AC">
        <w:rPr>
          <w:sz w:val="26"/>
          <w:szCs w:val="26"/>
        </w:rPr>
        <w:t>20</w:t>
      </w:r>
      <w:r w:rsidRPr="0021630B">
        <w:rPr>
          <w:sz w:val="26"/>
          <w:szCs w:val="26"/>
        </w:rPr>
        <w:t xml:space="preserve"> году осуществляла свою деятельность в соответствии с утвержденным  2</w:t>
      </w:r>
      <w:r w:rsidR="004375CD">
        <w:rPr>
          <w:sz w:val="26"/>
          <w:szCs w:val="26"/>
        </w:rPr>
        <w:t>3</w:t>
      </w:r>
      <w:r w:rsidRPr="0021630B">
        <w:rPr>
          <w:sz w:val="26"/>
          <w:szCs w:val="26"/>
        </w:rPr>
        <w:t>.12.201</w:t>
      </w:r>
      <w:r w:rsidR="004375CD">
        <w:rPr>
          <w:sz w:val="26"/>
          <w:szCs w:val="26"/>
        </w:rPr>
        <w:t>9</w:t>
      </w:r>
      <w:r w:rsidRPr="0021630B">
        <w:rPr>
          <w:sz w:val="26"/>
          <w:szCs w:val="26"/>
        </w:rPr>
        <w:t>г. Планом работы на 20</w:t>
      </w:r>
      <w:r w:rsidR="004375CD">
        <w:rPr>
          <w:sz w:val="26"/>
          <w:szCs w:val="26"/>
        </w:rPr>
        <w:t>20</w:t>
      </w:r>
      <w:r w:rsidRPr="0021630B">
        <w:rPr>
          <w:sz w:val="26"/>
          <w:szCs w:val="26"/>
        </w:rPr>
        <w:t xml:space="preserve"> год. При формировании Плана работы на 20</w:t>
      </w:r>
      <w:r w:rsidR="004375CD">
        <w:rPr>
          <w:sz w:val="26"/>
          <w:szCs w:val="26"/>
        </w:rPr>
        <w:t>20</w:t>
      </w:r>
      <w:r w:rsidRPr="0021630B">
        <w:rPr>
          <w:sz w:val="26"/>
          <w:szCs w:val="26"/>
        </w:rPr>
        <w:t xml:space="preserve"> год в  КСП ДГО </w:t>
      </w:r>
      <w:proofErr w:type="gramStart"/>
      <w:r w:rsidRPr="0021630B">
        <w:rPr>
          <w:sz w:val="26"/>
          <w:szCs w:val="26"/>
        </w:rPr>
        <w:t>поступал</w:t>
      </w:r>
      <w:r w:rsidR="004375CD">
        <w:rPr>
          <w:sz w:val="26"/>
          <w:szCs w:val="26"/>
        </w:rPr>
        <w:t>о</w:t>
      </w:r>
      <w:r w:rsidRPr="0021630B">
        <w:rPr>
          <w:sz w:val="26"/>
          <w:szCs w:val="26"/>
        </w:rPr>
        <w:t xml:space="preserve"> предложения Главы ДГО</w:t>
      </w:r>
      <w:r w:rsidR="004375CD">
        <w:rPr>
          <w:sz w:val="26"/>
          <w:szCs w:val="26"/>
        </w:rPr>
        <w:t xml:space="preserve"> в</w:t>
      </w:r>
      <w:r w:rsidRPr="0021630B">
        <w:rPr>
          <w:sz w:val="26"/>
          <w:szCs w:val="26"/>
        </w:rPr>
        <w:t xml:space="preserve">  2018 году поступил</w:t>
      </w:r>
      <w:r w:rsidR="004375CD">
        <w:rPr>
          <w:sz w:val="26"/>
          <w:szCs w:val="26"/>
        </w:rPr>
        <w:t>о</w:t>
      </w:r>
      <w:proofErr w:type="gramEnd"/>
      <w:r w:rsidRPr="0021630B">
        <w:rPr>
          <w:sz w:val="26"/>
          <w:szCs w:val="26"/>
        </w:rPr>
        <w:t xml:space="preserve"> обращение МО МВД РФ «</w:t>
      </w:r>
      <w:proofErr w:type="spellStart"/>
      <w:r w:rsidRPr="0021630B">
        <w:rPr>
          <w:sz w:val="26"/>
          <w:szCs w:val="26"/>
        </w:rPr>
        <w:t>Дальнегорский</w:t>
      </w:r>
      <w:proofErr w:type="spellEnd"/>
      <w:r w:rsidRPr="0021630B">
        <w:rPr>
          <w:sz w:val="26"/>
          <w:szCs w:val="26"/>
        </w:rPr>
        <w:t>», которые были учтены при планировании работы на 20</w:t>
      </w:r>
      <w:r w:rsidR="004375CD">
        <w:rPr>
          <w:sz w:val="26"/>
          <w:szCs w:val="26"/>
        </w:rPr>
        <w:t>20</w:t>
      </w:r>
      <w:r w:rsidRPr="0021630B">
        <w:rPr>
          <w:sz w:val="26"/>
          <w:szCs w:val="26"/>
        </w:rPr>
        <w:t xml:space="preserve"> год. </w:t>
      </w:r>
    </w:p>
    <w:p w:rsidR="00AA0A44" w:rsidRDefault="00933F9B" w:rsidP="00933F9B">
      <w:pPr>
        <w:spacing w:line="276" w:lineRule="auto"/>
        <w:ind w:firstLine="567"/>
        <w:jc w:val="both"/>
        <w:rPr>
          <w:sz w:val="26"/>
          <w:szCs w:val="26"/>
        </w:rPr>
      </w:pPr>
      <w:r w:rsidRPr="00933F9B">
        <w:rPr>
          <w:sz w:val="26"/>
          <w:szCs w:val="26"/>
        </w:rPr>
        <w:t>В течение 2020 года в КСП ДГО для проведения мероприятий внешнего мун</w:t>
      </w:r>
      <w:r w:rsidRPr="00933F9B">
        <w:rPr>
          <w:sz w:val="26"/>
          <w:szCs w:val="26"/>
        </w:rPr>
        <w:t>и</w:t>
      </w:r>
      <w:r w:rsidRPr="00933F9B">
        <w:rPr>
          <w:sz w:val="26"/>
          <w:szCs w:val="26"/>
        </w:rPr>
        <w:t>ципального контроля в рамках утвержденного плана  поступило</w:t>
      </w:r>
      <w:r w:rsidR="00AA0A44">
        <w:rPr>
          <w:sz w:val="26"/>
          <w:szCs w:val="26"/>
        </w:rPr>
        <w:t>:</w:t>
      </w:r>
    </w:p>
    <w:p w:rsidR="00AA0A44" w:rsidRDefault="00AA0A44" w:rsidP="00933F9B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33F9B" w:rsidRPr="00933F9B">
        <w:rPr>
          <w:sz w:val="26"/>
          <w:szCs w:val="26"/>
        </w:rPr>
        <w:t xml:space="preserve"> 5  обращений Думы ДГО</w:t>
      </w:r>
      <w:r>
        <w:rPr>
          <w:sz w:val="26"/>
          <w:szCs w:val="26"/>
        </w:rPr>
        <w:t>;</w:t>
      </w:r>
    </w:p>
    <w:p w:rsidR="00AA0A44" w:rsidRDefault="00AA0A44" w:rsidP="00933F9B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33F9B">
        <w:rPr>
          <w:sz w:val="26"/>
          <w:szCs w:val="26"/>
        </w:rPr>
        <w:t xml:space="preserve">91 </w:t>
      </w:r>
      <w:r w:rsidR="00933F9B" w:rsidRPr="00933F9B">
        <w:rPr>
          <w:sz w:val="26"/>
          <w:szCs w:val="26"/>
        </w:rPr>
        <w:t>обращений  Администрации ДГО (ее стру</w:t>
      </w:r>
      <w:r w:rsidR="00933F9B" w:rsidRPr="00933F9B">
        <w:rPr>
          <w:sz w:val="26"/>
          <w:szCs w:val="26"/>
        </w:rPr>
        <w:t>к</w:t>
      </w:r>
      <w:r w:rsidR="00933F9B" w:rsidRPr="00933F9B">
        <w:rPr>
          <w:sz w:val="26"/>
          <w:szCs w:val="26"/>
        </w:rPr>
        <w:t>турных подразделений)</w:t>
      </w:r>
      <w:r w:rsidRPr="00AA0A44">
        <w:rPr>
          <w:sz w:val="26"/>
          <w:szCs w:val="26"/>
        </w:rPr>
        <w:t xml:space="preserve"> </w:t>
      </w:r>
      <w:r>
        <w:rPr>
          <w:sz w:val="26"/>
          <w:szCs w:val="26"/>
        </w:rPr>
        <w:t>(в 2019 – 80, в 2018 году – 38)</w:t>
      </w:r>
      <w:r>
        <w:rPr>
          <w:sz w:val="26"/>
          <w:szCs w:val="26"/>
        </w:rPr>
        <w:t>;</w:t>
      </w:r>
    </w:p>
    <w:p w:rsidR="00AA0A44" w:rsidRDefault="00AA0A44" w:rsidP="00933F9B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33F9B" w:rsidRPr="00933F9B">
        <w:rPr>
          <w:sz w:val="26"/>
          <w:szCs w:val="26"/>
        </w:rPr>
        <w:t xml:space="preserve"> 1 обращение прокуратуры</w:t>
      </w:r>
      <w:r>
        <w:rPr>
          <w:sz w:val="26"/>
          <w:szCs w:val="26"/>
        </w:rPr>
        <w:t>;</w:t>
      </w:r>
    </w:p>
    <w:p w:rsidR="00AA0A44" w:rsidRDefault="00AA0A44" w:rsidP="00933F9B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33F9B" w:rsidRPr="00933F9B">
        <w:rPr>
          <w:sz w:val="26"/>
          <w:szCs w:val="26"/>
        </w:rPr>
        <w:t xml:space="preserve"> 2 обращения МВД</w:t>
      </w:r>
      <w:r>
        <w:rPr>
          <w:sz w:val="26"/>
          <w:szCs w:val="26"/>
        </w:rPr>
        <w:t>;</w:t>
      </w:r>
    </w:p>
    <w:p w:rsidR="00933F9B" w:rsidRPr="00933F9B" w:rsidRDefault="00AA0A44" w:rsidP="00933F9B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- 1</w:t>
      </w:r>
      <w:r w:rsidRPr="00AA0A44">
        <w:t xml:space="preserve"> </w:t>
      </w:r>
      <w:r w:rsidRPr="00AA0A44">
        <w:rPr>
          <w:sz w:val="26"/>
          <w:szCs w:val="26"/>
        </w:rPr>
        <w:t>Департамента по профилактике коррупционных и иных правонарушений Приморского края</w:t>
      </w:r>
      <w:r w:rsidR="00933F9B" w:rsidRPr="00933F9B">
        <w:rPr>
          <w:sz w:val="26"/>
          <w:szCs w:val="26"/>
        </w:rPr>
        <w:t xml:space="preserve">. </w:t>
      </w:r>
    </w:p>
    <w:p w:rsidR="007D7087" w:rsidRDefault="007D7087" w:rsidP="00933F9B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Несмотря на коррективы работы в 2020 году, которые вносили мероприятия по предупреждению  распространения </w:t>
      </w:r>
      <w:r>
        <w:rPr>
          <w:sz w:val="26"/>
          <w:szCs w:val="26"/>
          <w:lang w:val="en-US"/>
        </w:rPr>
        <w:t>COVID</w:t>
      </w:r>
      <w:r w:rsidR="00AA0A44">
        <w:rPr>
          <w:sz w:val="26"/>
          <w:szCs w:val="26"/>
        </w:rPr>
        <w:t>-19</w:t>
      </w:r>
      <w:r>
        <w:rPr>
          <w:sz w:val="26"/>
          <w:szCs w:val="26"/>
        </w:rPr>
        <w:t xml:space="preserve"> на территории ДГО, КСП ДГО </w:t>
      </w:r>
      <w:r>
        <w:rPr>
          <w:sz w:val="26"/>
          <w:szCs w:val="26"/>
        </w:rPr>
        <w:t>в</w:t>
      </w:r>
      <w:r>
        <w:rPr>
          <w:sz w:val="26"/>
          <w:szCs w:val="26"/>
        </w:rPr>
        <w:t>ы</w:t>
      </w:r>
      <w:r>
        <w:rPr>
          <w:sz w:val="26"/>
          <w:szCs w:val="26"/>
        </w:rPr>
        <w:t xml:space="preserve">полнила </w:t>
      </w:r>
      <w:r w:rsidR="00933F9B" w:rsidRPr="00933F9B">
        <w:rPr>
          <w:sz w:val="26"/>
          <w:szCs w:val="26"/>
        </w:rPr>
        <w:t>утвержденный План работы</w:t>
      </w:r>
      <w:proofErr w:type="gramStart"/>
      <w:r w:rsidR="00AA0A44">
        <w:rPr>
          <w:sz w:val="26"/>
          <w:szCs w:val="26"/>
        </w:rPr>
        <w:t>.</w:t>
      </w:r>
      <w:proofErr w:type="gramEnd"/>
      <w:r w:rsidR="00AA0A44">
        <w:rPr>
          <w:sz w:val="26"/>
          <w:szCs w:val="26"/>
        </w:rPr>
        <w:t xml:space="preserve"> Одно контрольное мероприятие</w:t>
      </w:r>
      <w:r w:rsidR="00933F9B" w:rsidRPr="00933F9B">
        <w:rPr>
          <w:sz w:val="26"/>
          <w:szCs w:val="26"/>
        </w:rPr>
        <w:t xml:space="preserve"> переходящее </w:t>
      </w:r>
      <w:r w:rsidR="00AA0A44">
        <w:rPr>
          <w:sz w:val="26"/>
          <w:szCs w:val="26"/>
        </w:rPr>
        <w:t xml:space="preserve"> и </w:t>
      </w:r>
      <w:r w:rsidR="00933F9B" w:rsidRPr="00933F9B">
        <w:rPr>
          <w:sz w:val="26"/>
          <w:szCs w:val="26"/>
        </w:rPr>
        <w:t xml:space="preserve">продолжено в 2021 году. </w:t>
      </w:r>
    </w:p>
    <w:p w:rsidR="00933F9B" w:rsidRPr="00933F9B" w:rsidRDefault="00AA0A44" w:rsidP="00933F9B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933F9B">
        <w:rPr>
          <w:sz w:val="26"/>
          <w:szCs w:val="26"/>
        </w:rPr>
        <w:t>сего</w:t>
      </w:r>
      <w:r w:rsidRPr="00933F9B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933F9B" w:rsidRPr="00933F9B">
        <w:rPr>
          <w:sz w:val="26"/>
          <w:szCs w:val="26"/>
        </w:rPr>
        <w:t>существлено 59 мероприяти</w:t>
      </w:r>
      <w:r w:rsidR="009626B1">
        <w:rPr>
          <w:sz w:val="26"/>
          <w:szCs w:val="26"/>
        </w:rPr>
        <w:t>й</w:t>
      </w:r>
      <w:r w:rsidR="00933F9B" w:rsidRPr="00933F9B">
        <w:rPr>
          <w:sz w:val="26"/>
          <w:szCs w:val="26"/>
        </w:rPr>
        <w:t xml:space="preserve"> внешнего муниципального финансового контроля, в том числе 4 контрольных и 55 экспер</w:t>
      </w:r>
      <w:r w:rsidR="00933F9B" w:rsidRPr="00933F9B">
        <w:rPr>
          <w:sz w:val="26"/>
          <w:szCs w:val="26"/>
        </w:rPr>
        <w:t>т</w:t>
      </w:r>
      <w:r w:rsidR="00933F9B" w:rsidRPr="00933F9B">
        <w:rPr>
          <w:sz w:val="26"/>
          <w:szCs w:val="26"/>
        </w:rPr>
        <w:t>но-аналитических.</w:t>
      </w:r>
    </w:p>
    <w:p w:rsidR="00933F9B" w:rsidRDefault="00933F9B" w:rsidP="00933F9B">
      <w:pPr>
        <w:spacing w:line="276" w:lineRule="auto"/>
        <w:ind w:firstLine="567"/>
        <w:jc w:val="both"/>
        <w:rPr>
          <w:sz w:val="26"/>
          <w:szCs w:val="26"/>
        </w:rPr>
      </w:pPr>
      <w:r w:rsidRPr="00933F9B">
        <w:rPr>
          <w:sz w:val="26"/>
          <w:szCs w:val="26"/>
        </w:rPr>
        <w:t xml:space="preserve">На основании обращений Думы ДГО осуществлено 3 экспертно-аналитических мероприятия. Запросы администрации легли в основу 50 мероприятий. </w:t>
      </w:r>
    </w:p>
    <w:p w:rsidR="006904AA" w:rsidRPr="00933F9B" w:rsidRDefault="006904AA" w:rsidP="00933F9B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r w:rsidRPr="006904AA">
        <w:rPr>
          <w:sz w:val="26"/>
          <w:szCs w:val="26"/>
        </w:rPr>
        <w:t>письм</w:t>
      </w:r>
      <w:r>
        <w:rPr>
          <w:sz w:val="26"/>
          <w:szCs w:val="26"/>
        </w:rPr>
        <w:t>а</w:t>
      </w:r>
      <w:r w:rsidRPr="006904AA">
        <w:rPr>
          <w:sz w:val="26"/>
          <w:szCs w:val="26"/>
        </w:rPr>
        <w:t xml:space="preserve"> Департамента по профилактике коррупционных и иных правонарушений Приморского края </w:t>
      </w:r>
      <w:r w:rsidR="00AA0A44">
        <w:rPr>
          <w:sz w:val="26"/>
          <w:szCs w:val="26"/>
        </w:rPr>
        <w:t>п</w:t>
      </w:r>
      <w:r>
        <w:rPr>
          <w:sz w:val="26"/>
          <w:szCs w:val="26"/>
        </w:rPr>
        <w:t>роведено контрольное 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роприятие – «</w:t>
      </w:r>
      <w:r w:rsidRPr="006904AA">
        <w:rPr>
          <w:sz w:val="26"/>
          <w:szCs w:val="26"/>
        </w:rPr>
        <w:t>Аудит эффективности приобретения в 2020 году в муниципальную собственность автом</w:t>
      </w:r>
      <w:r w:rsidRPr="006904AA">
        <w:rPr>
          <w:sz w:val="26"/>
          <w:szCs w:val="26"/>
        </w:rPr>
        <w:t>о</w:t>
      </w:r>
      <w:r w:rsidRPr="006904AA">
        <w:rPr>
          <w:sz w:val="26"/>
          <w:szCs w:val="26"/>
        </w:rPr>
        <w:t>биля по Муниципальному контракту №0320300143720000072_260503 от 26.05.2020</w:t>
      </w:r>
      <w:r>
        <w:rPr>
          <w:sz w:val="26"/>
          <w:szCs w:val="26"/>
        </w:rPr>
        <w:t>».</w:t>
      </w:r>
    </w:p>
    <w:p w:rsidR="00AA0A44" w:rsidRPr="00933F9B" w:rsidRDefault="00AA0A44" w:rsidP="00AA0A44">
      <w:pPr>
        <w:spacing w:line="276" w:lineRule="auto"/>
        <w:ind w:firstLine="567"/>
        <w:jc w:val="both"/>
        <w:rPr>
          <w:sz w:val="26"/>
          <w:szCs w:val="26"/>
        </w:rPr>
      </w:pPr>
      <w:r w:rsidRPr="00933F9B">
        <w:rPr>
          <w:sz w:val="26"/>
          <w:szCs w:val="26"/>
        </w:rPr>
        <w:t>В 2020 году все  мероприятия внешнего муниципального финансового  ко</w:t>
      </w:r>
      <w:r w:rsidRPr="00933F9B">
        <w:rPr>
          <w:sz w:val="26"/>
          <w:szCs w:val="26"/>
        </w:rPr>
        <w:t>н</w:t>
      </w:r>
      <w:r w:rsidRPr="00933F9B">
        <w:rPr>
          <w:sz w:val="26"/>
          <w:szCs w:val="26"/>
        </w:rPr>
        <w:t>троля осуществлены в установленных  формах контроля в соответствии с действ</w:t>
      </w:r>
      <w:r w:rsidRPr="00933F9B">
        <w:rPr>
          <w:sz w:val="26"/>
          <w:szCs w:val="26"/>
        </w:rPr>
        <w:t>у</w:t>
      </w:r>
      <w:r w:rsidRPr="00933F9B">
        <w:rPr>
          <w:sz w:val="26"/>
          <w:szCs w:val="26"/>
        </w:rPr>
        <w:t xml:space="preserve">ющими Стандартами внешнего муниципального  финансового контроля. </w:t>
      </w:r>
    </w:p>
    <w:p w:rsidR="00933F9B" w:rsidRDefault="00933F9B" w:rsidP="00933F9B">
      <w:pPr>
        <w:spacing w:line="276" w:lineRule="auto"/>
        <w:ind w:firstLine="567"/>
        <w:jc w:val="both"/>
        <w:rPr>
          <w:sz w:val="26"/>
          <w:szCs w:val="26"/>
        </w:rPr>
      </w:pPr>
      <w:r w:rsidRPr="00933F9B">
        <w:rPr>
          <w:sz w:val="26"/>
          <w:szCs w:val="26"/>
        </w:rPr>
        <w:lastRenderedPageBreak/>
        <w:t>В 2020 году сотрудниками КСП ДГО осуществлялись мероприятия предвар</w:t>
      </w:r>
      <w:r w:rsidRPr="00933F9B">
        <w:rPr>
          <w:sz w:val="26"/>
          <w:szCs w:val="26"/>
        </w:rPr>
        <w:t>и</w:t>
      </w:r>
      <w:r w:rsidRPr="00933F9B">
        <w:rPr>
          <w:sz w:val="26"/>
          <w:szCs w:val="26"/>
        </w:rPr>
        <w:t>тельного и последующего контроля. Всего проведено 23 мероприятия предвар</w:t>
      </w:r>
      <w:r w:rsidRPr="00933F9B">
        <w:rPr>
          <w:sz w:val="26"/>
          <w:szCs w:val="26"/>
        </w:rPr>
        <w:t>и</w:t>
      </w:r>
      <w:r w:rsidRPr="00933F9B">
        <w:rPr>
          <w:sz w:val="26"/>
          <w:szCs w:val="26"/>
        </w:rPr>
        <w:t>тельного контроля и 36 - последующего контроля. Контрольно-счетная палата в рамках исполняемых полномочий акцентирует внимание в своей деятельности на предупреждение совершения возможных нарушений и рисков и поэтому старается повысить количество мероприятий предварительного контроля.</w:t>
      </w:r>
    </w:p>
    <w:p w:rsidR="007F1125" w:rsidRDefault="007F1125" w:rsidP="007F112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Основные показатели, характеризующие деятельность КСП ДГО за период с 2015 по 2020 годы отражены  в Таблице № 1 к настоящему отчету.</w:t>
      </w:r>
      <w:r w:rsidRPr="006E207E">
        <w:t xml:space="preserve"> </w:t>
      </w:r>
    </w:p>
    <w:p w:rsidR="007F1125" w:rsidRDefault="007F1125" w:rsidP="007F1125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:rsidR="007F1125" w:rsidRDefault="007F1125" w:rsidP="007F1125">
      <w:pPr>
        <w:ind w:firstLine="567"/>
        <w:jc w:val="center"/>
        <w:rPr>
          <w:b/>
          <w:sz w:val="26"/>
          <w:szCs w:val="26"/>
        </w:rPr>
      </w:pPr>
      <w:r w:rsidRPr="00F56066">
        <w:rPr>
          <w:b/>
          <w:sz w:val="26"/>
          <w:szCs w:val="26"/>
        </w:rPr>
        <w:t xml:space="preserve">Основные показатели деятельности КСП ДГО </w:t>
      </w:r>
    </w:p>
    <w:p w:rsidR="007F1125" w:rsidRDefault="007F1125" w:rsidP="007F1125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Таблица № 1 </w:t>
      </w:r>
    </w:p>
    <w:tbl>
      <w:tblPr>
        <w:tblW w:w="9262" w:type="dxa"/>
        <w:tblInd w:w="93" w:type="dxa"/>
        <w:tblLook w:val="04A0" w:firstRow="1" w:lastRow="0" w:firstColumn="1" w:lastColumn="0" w:noHBand="0" w:noVBand="1"/>
      </w:tblPr>
      <w:tblGrid>
        <w:gridCol w:w="4420"/>
        <w:gridCol w:w="960"/>
        <w:gridCol w:w="960"/>
        <w:gridCol w:w="960"/>
        <w:gridCol w:w="981"/>
        <w:gridCol w:w="981"/>
      </w:tblGrid>
      <w:tr w:rsidR="007F1125" w:rsidRPr="00314508" w:rsidTr="007F1125">
        <w:trPr>
          <w:trHeight w:val="495"/>
        </w:trPr>
        <w:tc>
          <w:tcPr>
            <w:tcW w:w="4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25" w:rsidRPr="00314508" w:rsidRDefault="007F1125" w:rsidP="0041268C">
            <w:pPr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25" w:rsidRPr="00314508" w:rsidRDefault="007F1125" w:rsidP="0041268C">
            <w:pPr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25" w:rsidRPr="00314508" w:rsidRDefault="007F1125" w:rsidP="0041268C">
            <w:pPr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25" w:rsidRPr="00314508" w:rsidRDefault="007F1125" w:rsidP="0041268C">
            <w:pPr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25" w:rsidRPr="00314508" w:rsidRDefault="007F1125" w:rsidP="0041268C">
            <w:pPr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25" w:rsidRPr="00314508" w:rsidRDefault="007F1125" w:rsidP="0041268C">
            <w:pPr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2020 год</w:t>
            </w:r>
          </w:p>
        </w:tc>
      </w:tr>
      <w:tr w:rsidR="007F1125" w:rsidRPr="00314508" w:rsidTr="007F1125">
        <w:trPr>
          <w:trHeight w:val="30"/>
        </w:trPr>
        <w:tc>
          <w:tcPr>
            <w:tcW w:w="4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125" w:rsidRPr="00314508" w:rsidRDefault="007F1125" w:rsidP="004126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125" w:rsidRPr="00314508" w:rsidRDefault="007F1125" w:rsidP="004126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125" w:rsidRPr="00314508" w:rsidRDefault="007F1125" w:rsidP="004126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125" w:rsidRPr="00314508" w:rsidRDefault="007F1125" w:rsidP="004126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1125" w:rsidRPr="00314508" w:rsidRDefault="007F1125" w:rsidP="004126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25" w:rsidRPr="00314508" w:rsidRDefault="007F1125" w:rsidP="0041268C">
            <w:pPr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1125" w:rsidRPr="00314508" w:rsidTr="007F1125">
        <w:trPr>
          <w:trHeight w:val="315"/>
        </w:trPr>
        <w:tc>
          <w:tcPr>
            <w:tcW w:w="92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125" w:rsidRPr="00314508" w:rsidRDefault="007F1125" w:rsidP="0041268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14508">
              <w:rPr>
                <w:b/>
                <w:bCs/>
                <w:color w:val="000000"/>
                <w:sz w:val="18"/>
                <w:szCs w:val="18"/>
              </w:rPr>
              <w:t xml:space="preserve">1. Проведенные контрольные и экспертно-аналитические мероприятия </w:t>
            </w:r>
          </w:p>
        </w:tc>
      </w:tr>
      <w:tr w:rsidR="007F1125" w:rsidRPr="00314508" w:rsidTr="007F1125">
        <w:trPr>
          <w:trHeight w:val="39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контрольные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4</w:t>
            </w:r>
          </w:p>
        </w:tc>
      </w:tr>
      <w:tr w:rsidR="007F1125" w:rsidRPr="00314508" w:rsidTr="007F1125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экспертно-аналитические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55</w:t>
            </w:r>
          </w:p>
        </w:tc>
      </w:tr>
      <w:tr w:rsidR="007F1125" w:rsidRPr="00314508" w:rsidTr="007F1125">
        <w:trPr>
          <w:trHeight w:val="31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59</w:t>
            </w:r>
          </w:p>
        </w:tc>
      </w:tr>
      <w:tr w:rsidR="007F1125" w:rsidRPr="00314508" w:rsidTr="007F1125">
        <w:trPr>
          <w:trHeight w:val="58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Абсолютное изменение с предыдущим периодом (Всего по мероприятиям)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-2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6</w:t>
            </w:r>
          </w:p>
        </w:tc>
      </w:tr>
      <w:tr w:rsidR="007F1125" w:rsidRPr="00314508" w:rsidTr="007F1125">
        <w:trPr>
          <w:trHeight w:val="37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по контрольным мероприятиям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-3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1</w:t>
            </w:r>
          </w:p>
        </w:tc>
      </w:tr>
      <w:tr w:rsidR="007F1125" w:rsidRPr="00314508" w:rsidTr="007F1125">
        <w:trPr>
          <w:trHeight w:val="27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по экспертно-аналитическим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-8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-3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5</w:t>
            </w:r>
          </w:p>
        </w:tc>
      </w:tr>
      <w:tr w:rsidR="007F1125" w:rsidRPr="00314508" w:rsidTr="007F1125">
        <w:trPr>
          <w:trHeight w:val="43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Относительный рост от предыдущего периода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143%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110%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96%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111%</w:t>
            </w:r>
          </w:p>
        </w:tc>
      </w:tr>
      <w:tr w:rsidR="007F1125" w:rsidRPr="00314508" w:rsidTr="007F1125">
        <w:trPr>
          <w:trHeight w:val="70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Выявлено нарушений  в финансово-бюджетной сфере, тыс.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1006264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23108,4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283010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1083664,5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967415,51</w:t>
            </w:r>
          </w:p>
        </w:tc>
      </w:tr>
      <w:tr w:rsidR="007F1125" w:rsidRPr="00314508" w:rsidTr="007F1125">
        <w:trPr>
          <w:trHeight w:val="36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 xml:space="preserve">Устранены нарушения тыс. руб.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3365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21137,2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274833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989637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937951</w:t>
            </w:r>
          </w:p>
        </w:tc>
      </w:tr>
      <w:tr w:rsidR="007F1125" w:rsidRPr="00314508" w:rsidTr="007F1125">
        <w:trPr>
          <w:trHeight w:val="31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Процент устранения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0,33%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91,47%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97,11%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91,32%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96,95%</w:t>
            </w:r>
          </w:p>
        </w:tc>
      </w:tr>
      <w:tr w:rsidR="007F1125" w:rsidRPr="00314508" w:rsidTr="007F1125">
        <w:trPr>
          <w:trHeight w:val="480"/>
        </w:trPr>
        <w:tc>
          <w:tcPr>
            <w:tcW w:w="6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14508">
              <w:rPr>
                <w:b/>
                <w:bCs/>
                <w:color w:val="000000"/>
                <w:sz w:val="18"/>
                <w:szCs w:val="18"/>
              </w:rPr>
              <w:t>2. Реализация результатов контрольных и экспертно-аналитических м</w:t>
            </w:r>
            <w:r w:rsidRPr="00314508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314508">
              <w:rPr>
                <w:b/>
                <w:bCs/>
                <w:color w:val="000000"/>
                <w:sz w:val="18"/>
                <w:szCs w:val="18"/>
              </w:rPr>
              <w:t>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1450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1450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1450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F1125" w:rsidRPr="00314508" w:rsidTr="007F1125">
        <w:trPr>
          <w:trHeight w:val="51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Выявлены нарушения и вынесены предложения по проведенным мероприятиям кол-во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422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463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125" w:rsidRPr="0075506F" w:rsidRDefault="0075506F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75506F">
              <w:rPr>
                <w:color w:val="000000"/>
                <w:sz w:val="18"/>
                <w:szCs w:val="18"/>
              </w:rPr>
              <w:t>572</w:t>
            </w:r>
          </w:p>
        </w:tc>
      </w:tr>
      <w:tr w:rsidR="007F1125" w:rsidRPr="00314508" w:rsidTr="007F1125">
        <w:trPr>
          <w:trHeight w:val="40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Приняты предложения и устранены нарушения кол-во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396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125" w:rsidRPr="0075506F" w:rsidRDefault="0075506F" w:rsidP="004126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</w:tr>
      <w:tr w:rsidR="007F1125" w:rsidRPr="00314508" w:rsidTr="007F1125">
        <w:trPr>
          <w:trHeight w:val="37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Процент принятия и устранения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56,19%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54,98%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51%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86%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75506F" w:rsidRDefault="0075506F" w:rsidP="0041268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  <w:r w:rsidR="007F1125" w:rsidRPr="0075506F">
              <w:rPr>
                <w:color w:val="000000"/>
                <w:sz w:val="18"/>
                <w:szCs w:val="18"/>
              </w:rPr>
              <w:t>%</w:t>
            </w:r>
          </w:p>
        </w:tc>
      </w:tr>
      <w:tr w:rsidR="007F1125" w:rsidRPr="00314508" w:rsidTr="007F1125">
        <w:trPr>
          <w:trHeight w:val="40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Возбуждено исполнительного производства (сумма)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268,9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0</w:t>
            </w:r>
          </w:p>
        </w:tc>
      </w:tr>
      <w:tr w:rsidR="007F1125" w:rsidRPr="00314508" w:rsidTr="007F1125">
        <w:trPr>
          <w:trHeight w:val="36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Возвращено сре</w:t>
            </w:r>
            <w:proofErr w:type="gramStart"/>
            <w:r w:rsidRPr="00314508">
              <w:rPr>
                <w:color w:val="000000"/>
                <w:sz w:val="18"/>
                <w:szCs w:val="18"/>
              </w:rPr>
              <w:t>дств в б</w:t>
            </w:r>
            <w:proofErr w:type="gramEnd"/>
            <w:r w:rsidRPr="00314508">
              <w:rPr>
                <w:color w:val="000000"/>
                <w:sz w:val="18"/>
                <w:szCs w:val="18"/>
              </w:rPr>
              <w:t>юджет ДГО (тыс. руб.)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17,6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4858,97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17,8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0</w:t>
            </w:r>
          </w:p>
        </w:tc>
      </w:tr>
      <w:tr w:rsidR="007F1125" w:rsidRPr="00314508" w:rsidTr="007F1125">
        <w:trPr>
          <w:trHeight w:val="37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Количество актов о создании препятствий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0</w:t>
            </w:r>
          </w:p>
        </w:tc>
      </w:tr>
      <w:tr w:rsidR="007F1125" w:rsidRPr="00314508" w:rsidTr="007F1125">
        <w:trPr>
          <w:trHeight w:val="42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Количество направленных представлений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2</w:t>
            </w:r>
          </w:p>
        </w:tc>
      </w:tr>
      <w:tr w:rsidR="007F1125" w:rsidRPr="00314508" w:rsidTr="007F1125">
        <w:trPr>
          <w:trHeight w:val="40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Количество направленных предписаний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0</w:t>
            </w:r>
          </w:p>
        </w:tc>
      </w:tr>
      <w:tr w:rsidR="007F1125" w:rsidRPr="00314508" w:rsidTr="007F1125">
        <w:trPr>
          <w:trHeight w:val="37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Количество исполненных представлений, предпис</w:t>
            </w:r>
            <w:r w:rsidRPr="00314508">
              <w:rPr>
                <w:color w:val="000000"/>
                <w:sz w:val="18"/>
                <w:szCs w:val="18"/>
              </w:rPr>
              <w:t>а</w:t>
            </w:r>
            <w:r w:rsidRPr="00314508">
              <w:rPr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0</w:t>
            </w:r>
          </w:p>
        </w:tc>
      </w:tr>
      <w:tr w:rsidR="007F1125" w:rsidRPr="00314508" w:rsidTr="003466CA">
        <w:trPr>
          <w:trHeight w:val="45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Количество направленных информационных писем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140</w:t>
            </w:r>
          </w:p>
        </w:tc>
      </w:tr>
      <w:tr w:rsidR="007F1125" w:rsidRPr="00314508" w:rsidTr="003466CA">
        <w:trPr>
          <w:trHeight w:val="495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25" w:rsidRPr="00314508" w:rsidRDefault="007F1125" w:rsidP="0041268C">
            <w:pPr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25" w:rsidRPr="00314508" w:rsidRDefault="007F1125" w:rsidP="0041268C">
            <w:pPr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25" w:rsidRPr="00314508" w:rsidRDefault="007F1125" w:rsidP="0041268C">
            <w:pPr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25" w:rsidRPr="00314508" w:rsidRDefault="007F1125" w:rsidP="0041268C">
            <w:pPr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25" w:rsidRPr="00314508" w:rsidRDefault="007F1125" w:rsidP="0041268C">
            <w:pPr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25" w:rsidRPr="00314508" w:rsidRDefault="007F1125" w:rsidP="0041268C">
            <w:pPr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2020 год</w:t>
            </w:r>
          </w:p>
        </w:tc>
      </w:tr>
      <w:tr w:rsidR="007F1125" w:rsidRPr="00314508" w:rsidTr="003466CA">
        <w:trPr>
          <w:trHeight w:val="64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Количество направленных обращений в правоохран</w:t>
            </w:r>
            <w:r w:rsidRPr="00314508">
              <w:rPr>
                <w:color w:val="000000"/>
                <w:sz w:val="18"/>
                <w:szCs w:val="18"/>
              </w:rPr>
              <w:t>и</w:t>
            </w:r>
            <w:r w:rsidRPr="00314508">
              <w:rPr>
                <w:color w:val="000000"/>
                <w:sz w:val="18"/>
                <w:szCs w:val="18"/>
              </w:rPr>
              <w:t>тельные органы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19</w:t>
            </w:r>
          </w:p>
        </w:tc>
      </w:tr>
      <w:tr w:rsidR="007F1125" w:rsidRPr="00314508" w:rsidTr="007F1125">
        <w:trPr>
          <w:trHeight w:val="46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Количество возбужденных уголовных дел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2</w:t>
            </w:r>
          </w:p>
        </w:tc>
      </w:tr>
      <w:tr w:rsidR="007F1125" w:rsidRPr="00314508" w:rsidTr="007F1125">
        <w:trPr>
          <w:trHeight w:val="36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Привлечено к административной ответственности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0</w:t>
            </w:r>
          </w:p>
        </w:tc>
      </w:tr>
      <w:tr w:rsidR="007F1125" w:rsidRPr="00314508" w:rsidTr="007F1125">
        <w:trPr>
          <w:trHeight w:val="36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Наложено штрафов по результатам (тыс. руб.)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0</w:t>
            </w:r>
          </w:p>
        </w:tc>
      </w:tr>
      <w:tr w:rsidR="007F1125" w:rsidRPr="00314508" w:rsidTr="007F1125">
        <w:trPr>
          <w:trHeight w:val="49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Поступили в бюджет штрафы (тыс. руб.)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0</w:t>
            </w:r>
          </w:p>
        </w:tc>
      </w:tr>
      <w:tr w:rsidR="007F1125" w:rsidRPr="00314508" w:rsidTr="007F1125">
        <w:trPr>
          <w:trHeight w:val="43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Количество решений судов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0</w:t>
            </w:r>
          </w:p>
        </w:tc>
      </w:tr>
      <w:tr w:rsidR="007F1125" w:rsidRPr="00314508" w:rsidTr="007F1125">
        <w:trPr>
          <w:trHeight w:val="33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Количество обращений в рассмотрении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0</w:t>
            </w:r>
          </w:p>
        </w:tc>
      </w:tr>
      <w:tr w:rsidR="007F1125" w:rsidRPr="00314508" w:rsidTr="007F1125">
        <w:trPr>
          <w:trHeight w:val="315"/>
        </w:trPr>
        <w:tc>
          <w:tcPr>
            <w:tcW w:w="6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14508">
              <w:rPr>
                <w:b/>
                <w:bCs/>
                <w:color w:val="000000"/>
                <w:sz w:val="18"/>
                <w:szCs w:val="18"/>
              </w:rPr>
              <w:t xml:space="preserve">  3. Информационное присутствие палаты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1450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1450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1450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F1125" w:rsidRPr="00314508" w:rsidTr="007F1125">
        <w:trPr>
          <w:trHeight w:val="33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 xml:space="preserve">Количество посещений WEB-сайта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4487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1311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502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913</w:t>
            </w:r>
          </w:p>
        </w:tc>
      </w:tr>
      <w:tr w:rsidR="007F1125" w:rsidRPr="00314508" w:rsidTr="007F1125">
        <w:trPr>
          <w:trHeight w:val="46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 xml:space="preserve">Количество участий в семинарах, </w:t>
            </w:r>
            <w:proofErr w:type="spellStart"/>
            <w:r w:rsidRPr="00314508">
              <w:rPr>
                <w:color w:val="000000"/>
                <w:sz w:val="18"/>
                <w:szCs w:val="18"/>
              </w:rPr>
              <w:t>вебинарах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12</w:t>
            </w:r>
          </w:p>
        </w:tc>
      </w:tr>
      <w:tr w:rsidR="007F1125" w:rsidRPr="00314508" w:rsidTr="007F1125">
        <w:trPr>
          <w:trHeight w:val="28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Количество обучений сотрудников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8</w:t>
            </w:r>
          </w:p>
        </w:tc>
      </w:tr>
      <w:tr w:rsidR="007F1125" w:rsidRPr="00314508" w:rsidTr="007F1125">
        <w:trPr>
          <w:trHeight w:val="315"/>
        </w:trPr>
        <w:tc>
          <w:tcPr>
            <w:tcW w:w="6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14508">
              <w:rPr>
                <w:b/>
                <w:bCs/>
                <w:color w:val="000000"/>
                <w:sz w:val="18"/>
                <w:szCs w:val="18"/>
              </w:rPr>
              <w:t>4. Общая информация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1450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1450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1450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F1125" w:rsidRPr="00314508" w:rsidTr="007F1125">
        <w:trPr>
          <w:trHeight w:val="39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Количество сотрудников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4</w:t>
            </w:r>
          </w:p>
        </w:tc>
      </w:tr>
      <w:tr w:rsidR="007F1125" w:rsidRPr="00314508" w:rsidTr="007F1125">
        <w:trPr>
          <w:trHeight w:val="36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 xml:space="preserve">Количество </w:t>
            </w:r>
            <w:proofErr w:type="spellStart"/>
            <w:r w:rsidRPr="00314508">
              <w:rPr>
                <w:color w:val="000000"/>
                <w:sz w:val="18"/>
                <w:szCs w:val="18"/>
              </w:rPr>
              <w:t>вх</w:t>
            </w:r>
            <w:proofErr w:type="spellEnd"/>
            <w:r w:rsidRPr="00314508">
              <w:rPr>
                <w:color w:val="000000"/>
                <w:sz w:val="18"/>
                <w:szCs w:val="18"/>
              </w:rPr>
              <w:t>. Документов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358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434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441</w:t>
            </w:r>
          </w:p>
        </w:tc>
      </w:tr>
      <w:tr w:rsidR="007F1125" w:rsidRPr="00314508" w:rsidTr="007F1125">
        <w:trPr>
          <w:trHeight w:val="43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Количество исх. документов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293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304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332</w:t>
            </w:r>
          </w:p>
        </w:tc>
      </w:tr>
      <w:tr w:rsidR="007F1125" w:rsidRPr="00314508" w:rsidTr="007F1125">
        <w:trPr>
          <w:trHeight w:val="37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Количество приказов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55</w:t>
            </w:r>
          </w:p>
        </w:tc>
      </w:tr>
      <w:tr w:rsidR="007F1125" w:rsidRPr="00314508" w:rsidTr="007F1125">
        <w:trPr>
          <w:trHeight w:val="40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Количество распоряжений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125" w:rsidRPr="00314508" w:rsidRDefault="007F1125" w:rsidP="0041268C">
            <w:pPr>
              <w:jc w:val="right"/>
              <w:rPr>
                <w:color w:val="000000"/>
                <w:sz w:val="18"/>
                <w:szCs w:val="18"/>
              </w:rPr>
            </w:pPr>
            <w:r w:rsidRPr="00314508">
              <w:rPr>
                <w:color w:val="000000"/>
                <w:sz w:val="18"/>
                <w:szCs w:val="18"/>
              </w:rPr>
              <w:t>74</w:t>
            </w:r>
          </w:p>
        </w:tc>
      </w:tr>
    </w:tbl>
    <w:p w:rsidR="007F1125" w:rsidRPr="00933F9B" w:rsidRDefault="007F1125" w:rsidP="00933F9B">
      <w:pPr>
        <w:spacing w:line="276" w:lineRule="auto"/>
        <w:ind w:firstLine="567"/>
        <w:jc w:val="both"/>
        <w:rPr>
          <w:sz w:val="26"/>
          <w:szCs w:val="26"/>
        </w:rPr>
      </w:pPr>
    </w:p>
    <w:p w:rsidR="00933F9B" w:rsidRPr="00933F9B" w:rsidRDefault="00933F9B" w:rsidP="00933F9B">
      <w:pPr>
        <w:spacing w:line="276" w:lineRule="auto"/>
        <w:ind w:firstLine="567"/>
        <w:jc w:val="both"/>
        <w:rPr>
          <w:sz w:val="26"/>
          <w:szCs w:val="26"/>
        </w:rPr>
      </w:pPr>
      <w:r w:rsidRPr="00933F9B">
        <w:rPr>
          <w:sz w:val="26"/>
          <w:szCs w:val="26"/>
        </w:rPr>
        <w:t xml:space="preserve">В результате проведенных проверок в отчетном периоде КСП ДГО выявило </w:t>
      </w:r>
      <w:r w:rsidR="003466CA" w:rsidRPr="0075506F">
        <w:rPr>
          <w:sz w:val="26"/>
          <w:szCs w:val="26"/>
        </w:rPr>
        <w:t>3</w:t>
      </w:r>
      <w:r w:rsidRPr="0075506F">
        <w:rPr>
          <w:sz w:val="26"/>
          <w:szCs w:val="26"/>
        </w:rPr>
        <w:t>67 нарушений, по состоянию на настоящий период времени 1</w:t>
      </w:r>
      <w:r w:rsidR="0075506F" w:rsidRPr="0075506F">
        <w:rPr>
          <w:sz w:val="26"/>
          <w:szCs w:val="26"/>
        </w:rPr>
        <w:t>44</w:t>
      </w:r>
      <w:r w:rsidRPr="0075506F">
        <w:rPr>
          <w:sz w:val="26"/>
          <w:szCs w:val="26"/>
        </w:rPr>
        <w:t xml:space="preserve"> из которых</w:t>
      </w:r>
      <w:r w:rsidRPr="00933F9B">
        <w:rPr>
          <w:sz w:val="26"/>
          <w:szCs w:val="26"/>
        </w:rPr>
        <w:t xml:space="preserve"> устр</w:t>
      </w:r>
      <w:r w:rsidRPr="00933F9B">
        <w:rPr>
          <w:sz w:val="26"/>
          <w:szCs w:val="26"/>
        </w:rPr>
        <w:t>а</w:t>
      </w:r>
      <w:r w:rsidRPr="00933F9B">
        <w:rPr>
          <w:sz w:val="26"/>
          <w:szCs w:val="26"/>
        </w:rPr>
        <w:t xml:space="preserve">нено объектами контроля. Процент устранения составляет </w:t>
      </w:r>
      <w:r w:rsidR="0075506F">
        <w:rPr>
          <w:sz w:val="26"/>
          <w:szCs w:val="26"/>
        </w:rPr>
        <w:t>39</w:t>
      </w:r>
      <w:r w:rsidRPr="00933F9B">
        <w:rPr>
          <w:sz w:val="26"/>
          <w:szCs w:val="26"/>
        </w:rPr>
        <w:t>%. Низкий процент устранения обусловлен выявлением значительных нарушений в мероприятиях п</w:t>
      </w:r>
      <w:r w:rsidRPr="00933F9B">
        <w:rPr>
          <w:sz w:val="26"/>
          <w:szCs w:val="26"/>
        </w:rPr>
        <w:t>о</w:t>
      </w:r>
      <w:r w:rsidRPr="00933F9B">
        <w:rPr>
          <w:sz w:val="26"/>
          <w:szCs w:val="26"/>
        </w:rPr>
        <w:t>следующего контроля, которые невозможно устранить и которые не несут прямых затрат бюджета, а так же по мероприятиям, завершенным в декабре 2020 года. В</w:t>
      </w:r>
      <w:r w:rsidRPr="00933F9B">
        <w:rPr>
          <w:sz w:val="26"/>
          <w:szCs w:val="26"/>
        </w:rPr>
        <w:t>ы</w:t>
      </w:r>
      <w:r w:rsidRPr="00933F9B">
        <w:rPr>
          <w:sz w:val="26"/>
          <w:szCs w:val="26"/>
        </w:rPr>
        <w:t>явлено 18  рисковых случаев, 65% которы</w:t>
      </w:r>
      <w:r w:rsidR="009626B1">
        <w:rPr>
          <w:sz w:val="26"/>
          <w:szCs w:val="26"/>
        </w:rPr>
        <w:t>х</w:t>
      </w:r>
      <w:r w:rsidRPr="00933F9B">
        <w:rPr>
          <w:sz w:val="26"/>
          <w:szCs w:val="26"/>
        </w:rPr>
        <w:t xml:space="preserve"> устранено объектами контроля. Уст</w:t>
      </w:r>
      <w:r w:rsidRPr="00933F9B">
        <w:rPr>
          <w:sz w:val="26"/>
          <w:szCs w:val="26"/>
        </w:rPr>
        <w:t>а</w:t>
      </w:r>
      <w:r w:rsidRPr="00933F9B">
        <w:rPr>
          <w:sz w:val="26"/>
          <w:szCs w:val="26"/>
        </w:rPr>
        <w:t xml:space="preserve">новлено 8 </w:t>
      </w:r>
      <w:proofErr w:type="spellStart"/>
      <w:r w:rsidRPr="00933F9B">
        <w:rPr>
          <w:sz w:val="26"/>
          <w:szCs w:val="26"/>
        </w:rPr>
        <w:t>коррупциогенных</w:t>
      </w:r>
      <w:proofErr w:type="spellEnd"/>
      <w:r w:rsidRPr="00933F9B">
        <w:rPr>
          <w:sz w:val="26"/>
          <w:szCs w:val="26"/>
        </w:rPr>
        <w:t xml:space="preserve"> факторов, о чем незамедлительно направлены матери</w:t>
      </w:r>
      <w:r w:rsidRPr="00933F9B">
        <w:rPr>
          <w:sz w:val="26"/>
          <w:szCs w:val="26"/>
        </w:rPr>
        <w:t>а</w:t>
      </w:r>
      <w:r w:rsidRPr="00933F9B">
        <w:rPr>
          <w:sz w:val="26"/>
          <w:szCs w:val="26"/>
        </w:rPr>
        <w:t>лы в прокуратуру для принятия мер прокурорского реагирования. Наибольшее к</w:t>
      </w:r>
      <w:r w:rsidRPr="00933F9B">
        <w:rPr>
          <w:sz w:val="26"/>
          <w:szCs w:val="26"/>
        </w:rPr>
        <w:t>о</w:t>
      </w:r>
      <w:r w:rsidRPr="00933F9B">
        <w:rPr>
          <w:sz w:val="26"/>
          <w:szCs w:val="26"/>
        </w:rPr>
        <w:t>личество нарушений обнаружено при проведении экспертизы действующих мун</w:t>
      </w:r>
      <w:r w:rsidRPr="00933F9B">
        <w:rPr>
          <w:sz w:val="26"/>
          <w:szCs w:val="26"/>
        </w:rPr>
        <w:t>и</w:t>
      </w:r>
      <w:r w:rsidRPr="00933F9B">
        <w:rPr>
          <w:sz w:val="26"/>
          <w:szCs w:val="26"/>
        </w:rPr>
        <w:t>ципальных нормативных правовых актов и разработанных субъектами права норм</w:t>
      </w:r>
      <w:r w:rsidRPr="00933F9B">
        <w:rPr>
          <w:sz w:val="26"/>
          <w:szCs w:val="26"/>
        </w:rPr>
        <w:t>о</w:t>
      </w:r>
      <w:r w:rsidRPr="00933F9B">
        <w:rPr>
          <w:sz w:val="26"/>
          <w:szCs w:val="26"/>
        </w:rPr>
        <w:t>творческой инициативы проектов муниципальных нормативных правовых актов. В ряд муниципальных правовых актов уже внесены необходимые изменения, а  часть – в процессе разработки. Так же отдельные проекты муниципальных правовых актов после нашей экспертизы снимались с рассмотрения и формировались с учетом в</w:t>
      </w:r>
      <w:r w:rsidRPr="00933F9B">
        <w:rPr>
          <w:sz w:val="26"/>
          <w:szCs w:val="26"/>
        </w:rPr>
        <w:t>ы</w:t>
      </w:r>
      <w:r w:rsidRPr="00933F9B">
        <w:rPr>
          <w:sz w:val="26"/>
          <w:szCs w:val="26"/>
        </w:rPr>
        <w:t>явленных нарушений.</w:t>
      </w:r>
    </w:p>
    <w:p w:rsidR="00933F9B" w:rsidRPr="00933F9B" w:rsidRDefault="00933F9B" w:rsidP="00933F9B">
      <w:pPr>
        <w:spacing w:line="276" w:lineRule="auto"/>
        <w:ind w:firstLine="567"/>
        <w:jc w:val="both"/>
        <w:rPr>
          <w:sz w:val="26"/>
          <w:szCs w:val="26"/>
        </w:rPr>
      </w:pPr>
      <w:r w:rsidRPr="00933F9B">
        <w:rPr>
          <w:sz w:val="26"/>
          <w:szCs w:val="26"/>
        </w:rPr>
        <w:t xml:space="preserve">Одной из основных задач каждого экспертно-аналитического и контрольного мероприятия является формирование предложений, направленных на повышение </w:t>
      </w:r>
      <w:r w:rsidRPr="00933F9B">
        <w:rPr>
          <w:sz w:val="26"/>
          <w:szCs w:val="26"/>
        </w:rPr>
        <w:lastRenderedPageBreak/>
        <w:t>эффективности деятельности органов местного самоуправления, а также иных об</w:t>
      </w:r>
      <w:r w:rsidRPr="00933F9B">
        <w:rPr>
          <w:sz w:val="26"/>
          <w:szCs w:val="26"/>
        </w:rPr>
        <w:t>ъ</w:t>
      </w:r>
      <w:r w:rsidRPr="00933F9B">
        <w:rPr>
          <w:sz w:val="26"/>
          <w:szCs w:val="26"/>
        </w:rPr>
        <w:t xml:space="preserve">ектов контроля и роста результативности использования средств бюджета ДГО. </w:t>
      </w:r>
    </w:p>
    <w:p w:rsidR="00933F9B" w:rsidRPr="00933F9B" w:rsidRDefault="00933F9B" w:rsidP="00933F9B">
      <w:pPr>
        <w:spacing w:line="276" w:lineRule="auto"/>
        <w:ind w:firstLine="567"/>
        <w:jc w:val="both"/>
        <w:rPr>
          <w:sz w:val="26"/>
          <w:szCs w:val="26"/>
        </w:rPr>
      </w:pPr>
      <w:r w:rsidRPr="00933F9B">
        <w:rPr>
          <w:sz w:val="26"/>
          <w:szCs w:val="26"/>
        </w:rPr>
        <w:t xml:space="preserve">КСП ДГО направило объектам контроля  </w:t>
      </w:r>
      <w:r w:rsidR="0075506F">
        <w:rPr>
          <w:sz w:val="26"/>
          <w:szCs w:val="26"/>
        </w:rPr>
        <w:t>205</w:t>
      </w:r>
      <w:r w:rsidRPr="00933F9B">
        <w:rPr>
          <w:sz w:val="26"/>
          <w:szCs w:val="26"/>
        </w:rPr>
        <w:t xml:space="preserve"> предложение о повышении э</w:t>
      </w:r>
      <w:r w:rsidRPr="00933F9B">
        <w:rPr>
          <w:sz w:val="26"/>
          <w:szCs w:val="26"/>
        </w:rPr>
        <w:t>ф</w:t>
      </w:r>
      <w:r w:rsidRPr="00933F9B">
        <w:rPr>
          <w:sz w:val="26"/>
          <w:szCs w:val="26"/>
        </w:rPr>
        <w:t>фективности деятельности органов местного самоуправления и бюджетного проце</w:t>
      </w:r>
      <w:r w:rsidRPr="00933F9B">
        <w:rPr>
          <w:sz w:val="26"/>
          <w:szCs w:val="26"/>
        </w:rPr>
        <w:t>с</w:t>
      </w:r>
      <w:r w:rsidRPr="00933F9B">
        <w:rPr>
          <w:sz w:val="26"/>
          <w:szCs w:val="26"/>
        </w:rPr>
        <w:t xml:space="preserve">са ДГО, </w:t>
      </w:r>
      <w:r w:rsidR="0075506F" w:rsidRPr="0075506F">
        <w:rPr>
          <w:sz w:val="26"/>
          <w:szCs w:val="26"/>
        </w:rPr>
        <w:t>9</w:t>
      </w:r>
      <w:r w:rsidRPr="0075506F">
        <w:rPr>
          <w:sz w:val="26"/>
          <w:szCs w:val="26"/>
        </w:rPr>
        <w:t>6</w:t>
      </w:r>
      <w:r w:rsidRPr="00933F9B">
        <w:rPr>
          <w:sz w:val="26"/>
          <w:szCs w:val="26"/>
        </w:rPr>
        <w:t xml:space="preserve"> из которых приняты (</w:t>
      </w:r>
      <w:r w:rsidR="0075506F">
        <w:rPr>
          <w:sz w:val="26"/>
          <w:szCs w:val="26"/>
        </w:rPr>
        <w:t>4</w:t>
      </w:r>
      <w:r w:rsidRPr="00933F9B">
        <w:rPr>
          <w:sz w:val="26"/>
          <w:szCs w:val="26"/>
        </w:rPr>
        <w:t>7%).</w:t>
      </w:r>
    </w:p>
    <w:p w:rsidR="00933F9B" w:rsidRDefault="00933F9B" w:rsidP="00933F9B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933F9B">
        <w:rPr>
          <w:sz w:val="26"/>
          <w:szCs w:val="26"/>
        </w:rPr>
        <w:t xml:space="preserve">В 2020 году объем проверенных средств составил 1 384 421 тыс. руб., в </w:t>
      </w:r>
      <w:proofErr w:type="spellStart"/>
      <w:r w:rsidRPr="00933F9B">
        <w:rPr>
          <w:sz w:val="26"/>
          <w:szCs w:val="26"/>
        </w:rPr>
        <w:t>т.ч</w:t>
      </w:r>
      <w:proofErr w:type="spellEnd"/>
      <w:r w:rsidRPr="00933F9B">
        <w:rPr>
          <w:sz w:val="26"/>
          <w:szCs w:val="26"/>
        </w:rPr>
        <w:t>. бюджетных средств  - 1 379 865 тыс. руб. Установлено нарушений в указанных м</w:t>
      </w:r>
      <w:r w:rsidRPr="00933F9B">
        <w:rPr>
          <w:sz w:val="26"/>
          <w:szCs w:val="26"/>
        </w:rPr>
        <w:t>е</w:t>
      </w:r>
      <w:r w:rsidRPr="00933F9B">
        <w:rPr>
          <w:sz w:val="26"/>
          <w:szCs w:val="26"/>
        </w:rPr>
        <w:t>роприятиях на сумму 945 754 тыс. руб.</w:t>
      </w:r>
      <w:r w:rsidR="00B41998">
        <w:rPr>
          <w:sz w:val="26"/>
          <w:szCs w:val="26"/>
        </w:rPr>
        <w:t xml:space="preserve"> (без учета неэффективных расходов)</w:t>
      </w:r>
      <w:r w:rsidRPr="00933F9B">
        <w:rPr>
          <w:sz w:val="26"/>
          <w:szCs w:val="26"/>
        </w:rPr>
        <w:t xml:space="preserve">, в </w:t>
      </w:r>
      <w:proofErr w:type="spellStart"/>
      <w:r w:rsidRPr="00933F9B">
        <w:rPr>
          <w:sz w:val="26"/>
          <w:szCs w:val="26"/>
        </w:rPr>
        <w:t>т.ч</w:t>
      </w:r>
      <w:proofErr w:type="spellEnd"/>
      <w:r w:rsidRPr="00933F9B">
        <w:rPr>
          <w:sz w:val="26"/>
          <w:szCs w:val="26"/>
        </w:rPr>
        <w:t>.  бюджетных – 940382 тыс. руб.  По результатам мониторинга устранения установл</w:t>
      </w:r>
      <w:r w:rsidRPr="00933F9B">
        <w:rPr>
          <w:sz w:val="26"/>
          <w:szCs w:val="26"/>
        </w:rPr>
        <w:t>е</w:t>
      </w:r>
      <w:r w:rsidRPr="00933F9B">
        <w:rPr>
          <w:sz w:val="26"/>
          <w:szCs w:val="26"/>
        </w:rPr>
        <w:t>но, что 937 951 тыс. руб., что соответствует 99,1%. Среди устраненных нарушений</w:t>
      </w:r>
      <w:proofErr w:type="gramEnd"/>
      <w:r w:rsidRPr="00933F9B">
        <w:rPr>
          <w:sz w:val="26"/>
          <w:szCs w:val="26"/>
        </w:rPr>
        <w:t xml:space="preserve"> </w:t>
      </w:r>
      <w:proofErr w:type="gramStart"/>
      <w:r w:rsidRPr="00933F9B">
        <w:rPr>
          <w:sz w:val="26"/>
          <w:szCs w:val="26"/>
        </w:rPr>
        <w:t>наиболее значимым являлось</w:t>
      </w:r>
      <w:proofErr w:type="gramEnd"/>
      <w:r w:rsidRPr="00933F9B">
        <w:rPr>
          <w:sz w:val="26"/>
          <w:szCs w:val="26"/>
        </w:rPr>
        <w:t xml:space="preserve"> </w:t>
      </w:r>
      <w:proofErr w:type="gramStart"/>
      <w:r w:rsidRPr="00933F9B">
        <w:rPr>
          <w:sz w:val="26"/>
          <w:szCs w:val="26"/>
        </w:rPr>
        <w:t>устранение</w:t>
      </w:r>
      <w:proofErr w:type="gramEnd"/>
      <w:r w:rsidRPr="00933F9B">
        <w:rPr>
          <w:sz w:val="26"/>
          <w:szCs w:val="26"/>
        </w:rPr>
        <w:t xml:space="preserve"> длительно длящегося нарушения по фо</w:t>
      </w:r>
      <w:r w:rsidRPr="00933F9B">
        <w:rPr>
          <w:sz w:val="26"/>
          <w:szCs w:val="26"/>
        </w:rPr>
        <w:t>р</w:t>
      </w:r>
      <w:r w:rsidRPr="00933F9B">
        <w:rPr>
          <w:sz w:val="26"/>
          <w:szCs w:val="26"/>
        </w:rPr>
        <w:t>мированию отчетов об исполнении бюджета. КСП осуществлена планомерная раб</w:t>
      </w:r>
      <w:r w:rsidRPr="00933F9B">
        <w:rPr>
          <w:sz w:val="26"/>
          <w:szCs w:val="26"/>
        </w:rPr>
        <w:t>о</w:t>
      </w:r>
      <w:r w:rsidRPr="00933F9B">
        <w:rPr>
          <w:sz w:val="26"/>
          <w:szCs w:val="26"/>
        </w:rPr>
        <w:t>та с выявлением и  устранением систематически допускаемых нарушений при фо</w:t>
      </w:r>
      <w:r w:rsidRPr="00933F9B">
        <w:rPr>
          <w:sz w:val="26"/>
          <w:szCs w:val="26"/>
        </w:rPr>
        <w:t>р</w:t>
      </w:r>
      <w:r w:rsidRPr="00933F9B">
        <w:rPr>
          <w:sz w:val="26"/>
          <w:szCs w:val="26"/>
        </w:rPr>
        <w:t xml:space="preserve">мировании бюджетной отчетности и ведению бухгалтерского (бюджетного) учета </w:t>
      </w:r>
      <w:proofErr w:type="gramStart"/>
      <w:r w:rsidRPr="00933F9B">
        <w:rPr>
          <w:sz w:val="26"/>
          <w:szCs w:val="26"/>
        </w:rPr>
        <w:t>в</w:t>
      </w:r>
      <w:proofErr w:type="gramEnd"/>
      <w:r w:rsidRPr="00933F9B">
        <w:rPr>
          <w:sz w:val="26"/>
          <w:szCs w:val="26"/>
        </w:rPr>
        <w:t xml:space="preserve"> </w:t>
      </w:r>
      <w:proofErr w:type="gramStart"/>
      <w:r w:rsidRPr="00933F9B">
        <w:rPr>
          <w:sz w:val="26"/>
          <w:szCs w:val="26"/>
        </w:rPr>
        <w:t>Дальнего</w:t>
      </w:r>
      <w:r w:rsidRPr="00933F9B">
        <w:rPr>
          <w:sz w:val="26"/>
          <w:szCs w:val="26"/>
        </w:rPr>
        <w:t>р</w:t>
      </w:r>
      <w:r w:rsidRPr="00933F9B">
        <w:rPr>
          <w:sz w:val="26"/>
          <w:szCs w:val="26"/>
        </w:rPr>
        <w:t>ском</w:t>
      </w:r>
      <w:proofErr w:type="gramEnd"/>
      <w:r w:rsidRPr="00933F9B">
        <w:rPr>
          <w:sz w:val="26"/>
          <w:szCs w:val="26"/>
        </w:rPr>
        <w:t xml:space="preserve"> городском округе. Результатом стало приведение законодательством муниципальных правовых актов, регламентирующих бюджетный процесс на терр</w:t>
      </w:r>
      <w:r w:rsidRPr="00933F9B">
        <w:rPr>
          <w:sz w:val="26"/>
          <w:szCs w:val="26"/>
        </w:rPr>
        <w:t>и</w:t>
      </w:r>
      <w:r w:rsidRPr="00933F9B">
        <w:rPr>
          <w:sz w:val="26"/>
          <w:szCs w:val="26"/>
        </w:rPr>
        <w:t>тории в соответствие действующему законодательству. Без данных действий уст</w:t>
      </w:r>
      <w:r w:rsidRPr="00933F9B">
        <w:rPr>
          <w:sz w:val="26"/>
          <w:szCs w:val="26"/>
        </w:rPr>
        <w:t>а</w:t>
      </w:r>
      <w:r w:rsidRPr="00933F9B">
        <w:rPr>
          <w:sz w:val="26"/>
          <w:szCs w:val="26"/>
        </w:rPr>
        <w:t>навливалась ежегодная сумма указыв</w:t>
      </w:r>
      <w:r w:rsidRPr="00933F9B">
        <w:rPr>
          <w:sz w:val="26"/>
          <w:szCs w:val="26"/>
        </w:rPr>
        <w:t>а</w:t>
      </w:r>
      <w:r w:rsidRPr="00933F9B">
        <w:rPr>
          <w:sz w:val="26"/>
          <w:szCs w:val="26"/>
        </w:rPr>
        <w:t xml:space="preserve">емых нарушений </w:t>
      </w:r>
      <w:r w:rsidR="009626B1">
        <w:rPr>
          <w:sz w:val="26"/>
          <w:szCs w:val="26"/>
        </w:rPr>
        <w:t>около</w:t>
      </w:r>
      <w:r w:rsidRPr="00933F9B">
        <w:rPr>
          <w:sz w:val="26"/>
          <w:szCs w:val="26"/>
        </w:rPr>
        <w:t xml:space="preserve"> 1000 млн. руб. в год.</w:t>
      </w:r>
    </w:p>
    <w:p w:rsidR="00B41998" w:rsidRDefault="00B41998" w:rsidP="00933F9B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Установлен объем неэффективных расходов в сумме 21 661,6 тыс. руб. Данная сумма сформирована из размеров уплаченных штрафных санкций, взысканий на о</w:t>
      </w:r>
      <w:r>
        <w:rPr>
          <w:sz w:val="26"/>
          <w:szCs w:val="26"/>
        </w:rPr>
        <w:t>с</w:t>
      </w:r>
      <w:r>
        <w:rPr>
          <w:sz w:val="26"/>
          <w:szCs w:val="26"/>
        </w:rPr>
        <w:t>новании решения судов и компенсационных затрат за установленные нарушения.</w:t>
      </w:r>
    </w:p>
    <w:p w:rsidR="006904AA" w:rsidRDefault="006904AA" w:rsidP="00933F9B">
      <w:pPr>
        <w:spacing w:line="276" w:lineRule="auto"/>
        <w:ind w:firstLine="567"/>
        <w:jc w:val="both"/>
        <w:rPr>
          <w:sz w:val="26"/>
          <w:szCs w:val="26"/>
        </w:rPr>
      </w:pPr>
      <w:r w:rsidRPr="007F1125">
        <w:rPr>
          <w:sz w:val="26"/>
          <w:szCs w:val="26"/>
          <w:u w:val="single"/>
        </w:rPr>
        <w:t>Наиболее важными экспертно-аналитическими мероприятиями в 2020 году</w:t>
      </w:r>
      <w:r>
        <w:rPr>
          <w:sz w:val="26"/>
          <w:szCs w:val="26"/>
        </w:rPr>
        <w:t xml:space="preserve"> б</w:t>
      </w:r>
      <w:r>
        <w:rPr>
          <w:sz w:val="26"/>
          <w:szCs w:val="26"/>
        </w:rPr>
        <w:t>ы</w:t>
      </w:r>
      <w:r>
        <w:rPr>
          <w:sz w:val="26"/>
          <w:szCs w:val="26"/>
        </w:rPr>
        <w:t>ли проверки в отношении действующих муниципальных правовых актов:</w:t>
      </w:r>
    </w:p>
    <w:p w:rsidR="006904AA" w:rsidRDefault="006904AA" w:rsidP="00933F9B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04AA">
        <w:rPr>
          <w:sz w:val="26"/>
          <w:szCs w:val="26"/>
        </w:rPr>
        <w:t>экспертиза проекта решения Думы ДГО "О внесении изменений и дополнений в положение "О бюджетном процессе в ДГО", утвержденное решение Думы ДГО от 26.09.2013 года №</w:t>
      </w:r>
      <w:r w:rsidR="007F1125">
        <w:rPr>
          <w:sz w:val="26"/>
          <w:szCs w:val="26"/>
        </w:rPr>
        <w:t xml:space="preserve"> </w:t>
      </w:r>
      <w:proofErr w:type="gramStart"/>
      <w:r w:rsidRPr="006904AA">
        <w:rPr>
          <w:sz w:val="26"/>
          <w:szCs w:val="26"/>
        </w:rPr>
        <w:t>139</w:t>
      </w:r>
      <w:proofErr w:type="gramEnd"/>
      <w:r>
        <w:rPr>
          <w:sz w:val="26"/>
          <w:szCs w:val="26"/>
        </w:rPr>
        <w:t xml:space="preserve"> в результате чего были внесены существенные изменения в действующее положение и положение приведено в соответствие с действующим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конодательством, а так же данная экспертиза позволила устранить системную оши</w:t>
      </w:r>
      <w:r>
        <w:rPr>
          <w:sz w:val="26"/>
          <w:szCs w:val="26"/>
        </w:rPr>
        <w:t>б</w:t>
      </w:r>
      <w:r>
        <w:rPr>
          <w:sz w:val="26"/>
          <w:szCs w:val="26"/>
        </w:rPr>
        <w:t>ку, приводящую к нарушениям при формировании отчета об исполнении бюджета;</w:t>
      </w:r>
    </w:p>
    <w:p w:rsidR="006904AA" w:rsidRDefault="006904AA" w:rsidP="00933F9B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F1125" w:rsidRPr="007F1125">
        <w:rPr>
          <w:sz w:val="26"/>
          <w:szCs w:val="26"/>
        </w:rPr>
        <w:t xml:space="preserve"> проведены экспертизы </w:t>
      </w:r>
      <w:r w:rsidR="007F1125">
        <w:rPr>
          <w:sz w:val="26"/>
          <w:szCs w:val="26"/>
        </w:rPr>
        <w:t xml:space="preserve">действующих </w:t>
      </w:r>
      <w:proofErr w:type="gramStart"/>
      <w:r w:rsidR="007F1125">
        <w:rPr>
          <w:sz w:val="26"/>
          <w:szCs w:val="26"/>
        </w:rPr>
        <w:t>в</w:t>
      </w:r>
      <w:proofErr w:type="gramEnd"/>
      <w:r w:rsidR="007F1125">
        <w:rPr>
          <w:sz w:val="26"/>
          <w:szCs w:val="26"/>
        </w:rPr>
        <w:t xml:space="preserve"> </w:t>
      </w:r>
      <w:proofErr w:type="gramStart"/>
      <w:r w:rsidR="007F1125">
        <w:rPr>
          <w:sz w:val="26"/>
          <w:szCs w:val="26"/>
        </w:rPr>
        <w:t>Дальнегорском</w:t>
      </w:r>
      <w:proofErr w:type="gramEnd"/>
      <w:r w:rsidR="007F1125">
        <w:rPr>
          <w:sz w:val="26"/>
          <w:szCs w:val="26"/>
        </w:rPr>
        <w:t xml:space="preserve"> городском округе м</w:t>
      </w:r>
      <w:r w:rsidR="007F1125" w:rsidRPr="007F1125">
        <w:rPr>
          <w:sz w:val="26"/>
          <w:szCs w:val="26"/>
        </w:rPr>
        <w:t>е</w:t>
      </w:r>
      <w:r w:rsidR="007F1125" w:rsidRPr="007F1125">
        <w:rPr>
          <w:sz w:val="26"/>
          <w:szCs w:val="26"/>
        </w:rPr>
        <w:t>тодик прогнозирования поступлений доходов в бюджет ДГО</w:t>
      </w:r>
      <w:r w:rsidR="007F1125">
        <w:rPr>
          <w:sz w:val="26"/>
          <w:szCs w:val="26"/>
        </w:rPr>
        <w:t>, результаты которых показали наличие нарушений. В настоящий момент объекты контроля готовят изм</w:t>
      </w:r>
      <w:r w:rsidR="007F1125">
        <w:rPr>
          <w:sz w:val="26"/>
          <w:szCs w:val="26"/>
        </w:rPr>
        <w:t>е</w:t>
      </w:r>
      <w:r w:rsidR="007F1125">
        <w:rPr>
          <w:sz w:val="26"/>
          <w:szCs w:val="26"/>
        </w:rPr>
        <w:t>нения в методики.</w:t>
      </w:r>
    </w:p>
    <w:p w:rsidR="007F1125" w:rsidRDefault="007F1125" w:rsidP="00933F9B">
      <w:pPr>
        <w:spacing w:line="276" w:lineRule="auto"/>
        <w:ind w:firstLine="567"/>
        <w:jc w:val="both"/>
        <w:rPr>
          <w:sz w:val="26"/>
          <w:szCs w:val="26"/>
        </w:rPr>
      </w:pPr>
    </w:p>
    <w:p w:rsidR="009626B1" w:rsidRDefault="00933F9B" w:rsidP="00933F9B">
      <w:pPr>
        <w:spacing w:line="276" w:lineRule="auto"/>
        <w:ind w:firstLine="567"/>
        <w:jc w:val="both"/>
        <w:rPr>
          <w:sz w:val="26"/>
          <w:szCs w:val="26"/>
        </w:rPr>
      </w:pPr>
      <w:r w:rsidRPr="007F1125">
        <w:rPr>
          <w:sz w:val="26"/>
          <w:szCs w:val="26"/>
          <w:u w:val="single"/>
        </w:rPr>
        <w:t>Наиболее существенными контрольными мероприятиями в 2020 году являлись</w:t>
      </w:r>
      <w:r w:rsidR="009626B1">
        <w:rPr>
          <w:sz w:val="26"/>
          <w:szCs w:val="26"/>
        </w:rPr>
        <w:t>:</w:t>
      </w:r>
    </w:p>
    <w:p w:rsidR="009626B1" w:rsidRDefault="009626B1" w:rsidP="00933F9B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33F9B" w:rsidRPr="00933F9B">
        <w:rPr>
          <w:sz w:val="26"/>
          <w:szCs w:val="26"/>
        </w:rPr>
        <w:t xml:space="preserve"> </w:t>
      </w:r>
      <w:r>
        <w:rPr>
          <w:sz w:val="26"/>
          <w:szCs w:val="26"/>
        </w:rPr>
        <w:t>контрольное мероприятие</w:t>
      </w:r>
      <w:r w:rsidR="00933F9B" w:rsidRPr="00933F9B">
        <w:rPr>
          <w:sz w:val="26"/>
          <w:szCs w:val="26"/>
        </w:rPr>
        <w:t xml:space="preserve"> по оценке использования муниципального имущ</w:t>
      </w:r>
      <w:r w:rsidR="00933F9B" w:rsidRPr="00933F9B">
        <w:rPr>
          <w:sz w:val="26"/>
          <w:szCs w:val="26"/>
        </w:rPr>
        <w:t>е</w:t>
      </w:r>
      <w:r w:rsidR="00933F9B" w:rsidRPr="00933F9B">
        <w:rPr>
          <w:sz w:val="26"/>
          <w:szCs w:val="26"/>
        </w:rPr>
        <w:t xml:space="preserve">ства, показавшее огромное количество системных </w:t>
      </w:r>
      <w:proofErr w:type="gramStart"/>
      <w:r w:rsidR="00933F9B" w:rsidRPr="00933F9B">
        <w:rPr>
          <w:sz w:val="26"/>
          <w:szCs w:val="26"/>
        </w:rPr>
        <w:t>нарушений</w:t>
      </w:r>
      <w:proofErr w:type="gramEnd"/>
      <w:r w:rsidR="00933F9B" w:rsidRPr="00933F9B">
        <w:rPr>
          <w:sz w:val="26"/>
          <w:szCs w:val="26"/>
        </w:rPr>
        <w:t xml:space="preserve"> как со стороны со</w:t>
      </w:r>
      <w:r w:rsidR="00933F9B" w:rsidRPr="00933F9B">
        <w:rPr>
          <w:sz w:val="26"/>
          <w:szCs w:val="26"/>
        </w:rPr>
        <w:t>б</w:t>
      </w:r>
      <w:r w:rsidR="00933F9B" w:rsidRPr="00933F9B">
        <w:rPr>
          <w:sz w:val="26"/>
          <w:szCs w:val="26"/>
        </w:rPr>
        <w:t>ственника, так и со стор</w:t>
      </w:r>
      <w:r w:rsidR="00933F9B" w:rsidRPr="00933F9B">
        <w:rPr>
          <w:sz w:val="26"/>
          <w:szCs w:val="26"/>
        </w:rPr>
        <w:t>о</w:t>
      </w:r>
      <w:r w:rsidR="00933F9B" w:rsidRPr="00933F9B">
        <w:rPr>
          <w:sz w:val="26"/>
          <w:szCs w:val="26"/>
        </w:rPr>
        <w:t>ны пользователей имущества, повлекших ущерб бюджету</w:t>
      </w:r>
      <w:r>
        <w:rPr>
          <w:sz w:val="26"/>
          <w:szCs w:val="26"/>
        </w:rPr>
        <w:t>;</w:t>
      </w:r>
    </w:p>
    <w:p w:rsidR="00933F9B" w:rsidRPr="00933F9B" w:rsidRDefault="009626B1" w:rsidP="00933F9B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33F9B" w:rsidRPr="00933F9B">
        <w:rPr>
          <w:sz w:val="26"/>
          <w:szCs w:val="26"/>
        </w:rPr>
        <w:t xml:space="preserve"> проверка эффективности деятельности муниципального унитарного предпр</w:t>
      </w:r>
      <w:r w:rsidR="00933F9B" w:rsidRPr="00933F9B">
        <w:rPr>
          <w:sz w:val="26"/>
          <w:szCs w:val="26"/>
        </w:rPr>
        <w:t>и</w:t>
      </w:r>
      <w:r w:rsidR="00933F9B" w:rsidRPr="00933F9B">
        <w:rPr>
          <w:sz w:val="26"/>
          <w:szCs w:val="26"/>
        </w:rPr>
        <w:t>ятия показала огромное количество системных нарушений как со стороны собстве</w:t>
      </w:r>
      <w:r w:rsidR="00933F9B" w:rsidRPr="00933F9B">
        <w:rPr>
          <w:sz w:val="26"/>
          <w:szCs w:val="26"/>
        </w:rPr>
        <w:t>н</w:t>
      </w:r>
      <w:r w:rsidR="00933F9B" w:rsidRPr="00933F9B">
        <w:rPr>
          <w:sz w:val="26"/>
          <w:szCs w:val="26"/>
        </w:rPr>
        <w:lastRenderedPageBreak/>
        <w:t>ника имущества и учредителя, так и со стороны должностных лиц МУП, п</w:t>
      </w:r>
      <w:r w:rsidR="00933F9B" w:rsidRPr="00933F9B">
        <w:rPr>
          <w:sz w:val="26"/>
          <w:szCs w:val="26"/>
        </w:rPr>
        <w:t>о</w:t>
      </w:r>
      <w:r w:rsidR="00933F9B" w:rsidRPr="00933F9B">
        <w:rPr>
          <w:sz w:val="26"/>
          <w:szCs w:val="26"/>
        </w:rPr>
        <w:t>влекших ущерб бюджету и предприятию.</w:t>
      </w:r>
    </w:p>
    <w:p w:rsidR="00933F9B" w:rsidRPr="00933F9B" w:rsidRDefault="00933F9B" w:rsidP="00933F9B">
      <w:pPr>
        <w:spacing w:line="276" w:lineRule="auto"/>
        <w:ind w:firstLine="567"/>
        <w:jc w:val="both"/>
        <w:rPr>
          <w:sz w:val="26"/>
          <w:szCs w:val="26"/>
        </w:rPr>
      </w:pPr>
      <w:r w:rsidRPr="00933F9B">
        <w:rPr>
          <w:sz w:val="26"/>
          <w:szCs w:val="26"/>
        </w:rPr>
        <w:t xml:space="preserve">По результатам контрольных мероприятий КСП ДГО вынесло </w:t>
      </w:r>
      <w:r w:rsidR="007F1125" w:rsidRPr="00933F9B">
        <w:rPr>
          <w:sz w:val="26"/>
          <w:szCs w:val="26"/>
        </w:rPr>
        <w:t>объект</w:t>
      </w:r>
      <w:r w:rsidR="007F1125">
        <w:rPr>
          <w:sz w:val="26"/>
          <w:szCs w:val="26"/>
        </w:rPr>
        <w:t>ам</w:t>
      </w:r>
      <w:r w:rsidR="007F1125" w:rsidRPr="00933F9B">
        <w:rPr>
          <w:sz w:val="26"/>
          <w:szCs w:val="26"/>
        </w:rPr>
        <w:t xml:space="preserve"> ко</w:t>
      </w:r>
      <w:r w:rsidR="007F1125" w:rsidRPr="00933F9B">
        <w:rPr>
          <w:sz w:val="26"/>
          <w:szCs w:val="26"/>
        </w:rPr>
        <w:t>н</w:t>
      </w:r>
      <w:r w:rsidR="007F1125" w:rsidRPr="00933F9B">
        <w:rPr>
          <w:sz w:val="26"/>
          <w:szCs w:val="26"/>
        </w:rPr>
        <w:t>троля</w:t>
      </w:r>
      <w:r w:rsidR="007F1125" w:rsidRPr="00933F9B">
        <w:rPr>
          <w:sz w:val="26"/>
          <w:szCs w:val="26"/>
        </w:rPr>
        <w:t xml:space="preserve"> </w:t>
      </w:r>
      <w:r w:rsidRPr="00933F9B">
        <w:rPr>
          <w:sz w:val="26"/>
          <w:szCs w:val="26"/>
        </w:rPr>
        <w:t xml:space="preserve">2  представления, со сроком исполнения в 2021 году. </w:t>
      </w:r>
    </w:p>
    <w:p w:rsidR="00933F9B" w:rsidRPr="00933F9B" w:rsidRDefault="00933F9B" w:rsidP="00933F9B">
      <w:pPr>
        <w:spacing w:line="276" w:lineRule="auto"/>
        <w:ind w:firstLine="567"/>
        <w:jc w:val="both"/>
        <w:rPr>
          <w:sz w:val="26"/>
          <w:szCs w:val="26"/>
        </w:rPr>
      </w:pPr>
      <w:r w:rsidRPr="00933F9B">
        <w:rPr>
          <w:sz w:val="26"/>
          <w:szCs w:val="26"/>
        </w:rPr>
        <w:t xml:space="preserve">По </w:t>
      </w:r>
      <w:proofErr w:type="gramStart"/>
      <w:r w:rsidR="009626B1">
        <w:rPr>
          <w:sz w:val="26"/>
          <w:szCs w:val="26"/>
        </w:rPr>
        <w:t>материалам,</w:t>
      </w:r>
      <w:r w:rsidR="009626B1" w:rsidRPr="00933F9B">
        <w:rPr>
          <w:sz w:val="26"/>
          <w:szCs w:val="26"/>
        </w:rPr>
        <w:t xml:space="preserve"> </w:t>
      </w:r>
      <w:r w:rsidRPr="00933F9B">
        <w:rPr>
          <w:sz w:val="26"/>
          <w:szCs w:val="26"/>
        </w:rPr>
        <w:t>переданным в правоохранительные и следственные органы возбуждено</w:t>
      </w:r>
      <w:proofErr w:type="gramEnd"/>
      <w:r w:rsidRPr="00933F9B">
        <w:rPr>
          <w:sz w:val="26"/>
          <w:szCs w:val="26"/>
        </w:rPr>
        <w:t xml:space="preserve"> 2 уголовных дела, </w:t>
      </w:r>
      <w:r w:rsidR="007F1125">
        <w:rPr>
          <w:sz w:val="26"/>
          <w:szCs w:val="26"/>
        </w:rPr>
        <w:t>П</w:t>
      </w:r>
      <w:r w:rsidR="007F1125" w:rsidRPr="00933F9B">
        <w:rPr>
          <w:sz w:val="26"/>
          <w:szCs w:val="26"/>
        </w:rPr>
        <w:t>рокуратур</w:t>
      </w:r>
      <w:r w:rsidR="007F1125">
        <w:rPr>
          <w:sz w:val="26"/>
          <w:szCs w:val="26"/>
        </w:rPr>
        <w:t>ой</w:t>
      </w:r>
      <w:r w:rsidR="007F1125" w:rsidRPr="00933F9B">
        <w:rPr>
          <w:sz w:val="26"/>
          <w:szCs w:val="26"/>
        </w:rPr>
        <w:t xml:space="preserve"> </w:t>
      </w:r>
      <w:r w:rsidRPr="00933F9B">
        <w:rPr>
          <w:sz w:val="26"/>
          <w:szCs w:val="26"/>
        </w:rPr>
        <w:t>внес</w:t>
      </w:r>
      <w:r w:rsidRPr="00933F9B">
        <w:rPr>
          <w:sz w:val="26"/>
          <w:szCs w:val="26"/>
        </w:rPr>
        <w:t>е</w:t>
      </w:r>
      <w:r w:rsidRPr="00933F9B">
        <w:rPr>
          <w:sz w:val="26"/>
          <w:szCs w:val="26"/>
        </w:rPr>
        <w:t xml:space="preserve">ны </w:t>
      </w:r>
      <w:r w:rsidR="00B41998">
        <w:rPr>
          <w:sz w:val="26"/>
          <w:szCs w:val="26"/>
        </w:rPr>
        <w:t>5</w:t>
      </w:r>
      <w:r w:rsidRPr="00933F9B">
        <w:rPr>
          <w:sz w:val="26"/>
          <w:szCs w:val="26"/>
        </w:rPr>
        <w:t xml:space="preserve"> представлени</w:t>
      </w:r>
      <w:r w:rsidR="00B41998">
        <w:rPr>
          <w:sz w:val="26"/>
          <w:szCs w:val="26"/>
        </w:rPr>
        <w:t>й</w:t>
      </w:r>
      <w:r w:rsidRPr="00933F9B">
        <w:rPr>
          <w:sz w:val="26"/>
          <w:szCs w:val="26"/>
        </w:rPr>
        <w:t>.</w:t>
      </w:r>
    </w:p>
    <w:p w:rsidR="00933F9B" w:rsidRDefault="00933F9B" w:rsidP="00933F9B">
      <w:pPr>
        <w:spacing w:line="276" w:lineRule="auto"/>
        <w:ind w:firstLine="567"/>
        <w:jc w:val="both"/>
        <w:rPr>
          <w:sz w:val="26"/>
          <w:szCs w:val="26"/>
        </w:rPr>
      </w:pPr>
      <w:r w:rsidRPr="00933F9B">
        <w:rPr>
          <w:sz w:val="26"/>
          <w:szCs w:val="26"/>
        </w:rPr>
        <w:t xml:space="preserve">Все результаты мероприятий своевременно и в полном объеме доведены до Думы ДГО в бумажном и электронном виде, до Главы ДГО и объектов контроля, а  также размещены на официальном сайте КСП ДГО. </w:t>
      </w:r>
    </w:p>
    <w:p w:rsidR="00314508" w:rsidRDefault="00314508" w:rsidP="0021630B">
      <w:pPr>
        <w:ind w:firstLine="567"/>
        <w:jc w:val="right"/>
        <w:rPr>
          <w:sz w:val="26"/>
          <w:szCs w:val="26"/>
        </w:rPr>
      </w:pPr>
    </w:p>
    <w:p w:rsidR="0021630B" w:rsidRDefault="0021630B" w:rsidP="0021630B">
      <w:pPr>
        <w:spacing w:line="276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Результаты деятельности.</w:t>
      </w:r>
    </w:p>
    <w:p w:rsidR="00181EFE" w:rsidRDefault="00181EFE" w:rsidP="006E1444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результаты мероприятий своевременно и в полном объеме доведены до Думы ДГО в бумажном и электронном виде, до Главы ДГО и объектов контроля, а  также размещены на официальном сайте КСП ДГО. </w:t>
      </w:r>
    </w:p>
    <w:p w:rsidR="00A3246D" w:rsidRDefault="00A3246D" w:rsidP="006E1444">
      <w:pPr>
        <w:spacing w:line="276" w:lineRule="auto"/>
        <w:ind w:firstLine="567"/>
        <w:jc w:val="both"/>
        <w:rPr>
          <w:sz w:val="26"/>
          <w:szCs w:val="26"/>
        </w:rPr>
      </w:pPr>
      <w:r w:rsidRPr="00A3246D">
        <w:rPr>
          <w:sz w:val="26"/>
          <w:szCs w:val="26"/>
        </w:rPr>
        <w:t>В 2020 году налажена практика рассмотрения результатов проверок КСП ДГО при Главе ДГО, что обеспечивает повышение исполнительской дисциплины объе</w:t>
      </w:r>
      <w:r w:rsidRPr="00A3246D">
        <w:rPr>
          <w:sz w:val="26"/>
          <w:szCs w:val="26"/>
        </w:rPr>
        <w:t>к</w:t>
      </w:r>
      <w:r w:rsidRPr="00A3246D">
        <w:rPr>
          <w:sz w:val="26"/>
          <w:szCs w:val="26"/>
        </w:rPr>
        <w:t>тами контроля, ускоряет период получения необходимых документов для проверок. Данный факт так же является показателем высокой заинтересованности со стороны администрации ДГО, как органа исполнительной власти в своевременном пресеч</w:t>
      </w:r>
      <w:r w:rsidRPr="00A3246D">
        <w:rPr>
          <w:sz w:val="26"/>
          <w:szCs w:val="26"/>
        </w:rPr>
        <w:t>е</w:t>
      </w:r>
      <w:r w:rsidRPr="00A3246D">
        <w:rPr>
          <w:sz w:val="26"/>
          <w:szCs w:val="26"/>
        </w:rPr>
        <w:t>нии возможных и устранении уже выявленных нарушений, которые отражает КСП ДГО. Председатель КСП ДГО присутствует и регулярно выступает на заседаниях профильных комитетов Думы ДГО, Думе ДГО, межведомственных комиссиях, с</w:t>
      </w:r>
      <w:r w:rsidRPr="00A3246D">
        <w:rPr>
          <w:sz w:val="26"/>
          <w:szCs w:val="26"/>
        </w:rPr>
        <w:t>о</w:t>
      </w:r>
      <w:r w:rsidRPr="00A3246D">
        <w:rPr>
          <w:sz w:val="26"/>
          <w:szCs w:val="26"/>
        </w:rPr>
        <w:t>гласительных комиссиях и иных мероприятиях.</w:t>
      </w:r>
    </w:p>
    <w:p w:rsidR="00136D41" w:rsidRDefault="00136D41" w:rsidP="006E1444">
      <w:pPr>
        <w:spacing w:line="276" w:lineRule="auto"/>
        <w:ind w:firstLine="567"/>
        <w:jc w:val="both"/>
        <w:rPr>
          <w:sz w:val="26"/>
          <w:szCs w:val="26"/>
        </w:rPr>
      </w:pPr>
    </w:p>
    <w:p w:rsidR="00C902F7" w:rsidRDefault="00C902F7" w:rsidP="006E1444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1. Классификация мероприятий внешнего контроля,</w:t>
      </w:r>
    </w:p>
    <w:p w:rsidR="00C902F7" w:rsidRDefault="00C902F7" w:rsidP="006E1444">
      <w:pPr>
        <w:spacing w:line="276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осуществленных КСП ДГО в 20</w:t>
      </w:r>
      <w:r w:rsidR="00136D41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году</w:t>
      </w:r>
    </w:p>
    <w:p w:rsidR="00C902F7" w:rsidRPr="003E6B95" w:rsidRDefault="00C902F7" w:rsidP="006E1444">
      <w:pPr>
        <w:spacing w:line="276" w:lineRule="auto"/>
        <w:ind w:firstLine="567"/>
        <w:jc w:val="both"/>
        <w:rPr>
          <w:sz w:val="26"/>
          <w:szCs w:val="26"/>
        </w:rPr>
      </w:pPr>
      <w:r w:rsidRPr="00255CB7">
        <w:rPr>
          <w:sz w:val="26"/>
          <w:szCs w:val="26"/>
        </w:rPr>
        <w:t xml:space="preserve">1.  Аудит закупок (с элементами аудита) – </w:t>
      </w:r>
      <w:r w:rsidR="00136D41">
        <w:rPr>
          <w:sz w:val="26"/>
          <w:szCs w:val="26"/>
        </w:rPr>
        <w:t>1</w:t>
      </w:r>
      <w:r w:rsidRPr="00255CB7">
        <w:rPr>
          <w:sz w:val="26"/>
          <w:szCs w:val="26"/>
        </w:rPr>
        <w:t xml:space="preserve"> мероприяти</w:t>
      </w:r>
      <w:r w:rsidR="00136D41">
        <w:rPr>
          <w:sz w:val="26"/>
          <w:szCs w:val="26"/>
        </w:rPr>
        <w:t>е</w:t>
      </w:r>
      <w:r w:rsidRPr="00255CB7">
        <w:rPr>
          <w:sz w:val="26"/>
          <w:szCs w:val="26"/>
        </w:rPr>
        <w:t xml:space="preserve">. Аудит проведен в отношении </w:t>
      </w:r>
      <w:r w:rsidRPr="007B2E6D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ДГО</w:t>
      </w:r>
      <w:r w:rsidRPr="007B2E6D">
        <w:rPr>
          <w:sz w:val="26"/>
          <w:szCs w:val="26"/>
        </w:rPr>
        <w:t xml:space="preserve"> </w:t>
      </w:r>
      <w:r w:rsidR="005B1862">
        <w:rPr>
          <w:sz w:val="26"/>
          <w:szCs w:val="26"/>
        </w:rPr>
        <w:t>–</w:t>
      </w:r>
      <w:r w:rsidRPr="007B2E6D">
        <w:rPr>
          <w:sz w:val="26"/>
          <w:szCs w:val="26"/>
        </w:rPr>
        <w:t xml:space="preserve"> </w:t>
      </w:r>
      <w:r w:rsidRPr="0062239F">
        <w:rPr>
          <w:sz w:val="26"/>
          <w:szCs w:val="26"/>
        </w:rPr>
        <w:t>выявлен</w:t>
      </w:r>
      <w:r w:rsidR="005B1862">
        <w:rPr>
          <w:sz w:val="26"/>
          <w:szCs w:val="26"/>
        </w:rPr>
        <w:t>ные нарушения и недостатки устранены объектом контроля в процессе проверки</w:t>
      </w:r>
      <w:r>
        <w:rPr>
          <w:sz w:val="26"/>
          <w:szCs w:val="26"/>
        </w:rPr>
        <w:t>;</w:t>
      </w:r>
    </w:p>
    <w:p w:rsidR="00C902F7" w:rsidRPr="009A2FCA" w:rsidRDefault="00C902F7" w:rsidP="006E1444">
      <w:pPr>
        <w:spacing w:line="276" w:lineRule="auto"/>
        <w:ind w:firstLine="567"/>
        <w:jc w:val="both"/>
        <w:rPr>
          <w:sz w:val="26"/>
          <w:szCs w:val="26"/>
        </w:rPr>
      </w:pPr>
      <w:r w:rsidRPr="00255CB7">
        <w:rPr>
          <w:sz w:val="26"/>
          <w:szCs w:val="26"/>
        </w:rPr>
        <w:t>2. Мероприяти</w:t>
      </w:r>
      <w:r>
        <w:rPr>
          <w:sz w:val="26"/>
          <w:szCs w:val="26"/>
        </w:rPr>
        <w:t>е</w:t>
      </w:r>
      <w:r w:rsidRPr="00255CB7">
        <w:rPr>
          <w:sz w:val="26"/>
          <w:szCs w:val="26"/>
        </w:rPr>
        <w:t xml:space="preserve"> по проверке отчета</w:t>
      </w:r>
      <w:r>
        <w:rPr>
          <w:sz w:val="26"/>
          <w:szCs w:val="26"/>
        </w:rPr>
        <w:t xml:space="preserve"> об исполнении</w:t>
      </w:r>
      <w:r w:rsidRPr="00255CB7">
        <w:rPr>
          <w:sz w:val="26"/>
          <w:szCs w:val="26"/>
        </w:rPr>
        <w:t xml:space="preserve"> бюджета ДГО  за 201</w:t>
      </w:r>
      <w:r w:rsidR="005B1862">
        <w:rPr>
          <w:sz w:val="26"/>
          <w:szCs w:val="26"/>
        </w:rPr>
        <w:t>9</w:t>
      </w:r>
      <w:r w:rsidRPr="00255CB7">
        <w:rPr>
          <w:sz w:val="26"/>
          <w:szCs w:val="26"/>
        </w:rPr>
        <w:t xml:space="preserve"> и оперативный </w:t>
      </w:r>
      <w:proofErr w:type="gramStart"/>
      <w:r w:rsidRPr="00255CB7">
        <w:rPr>
          <w:sz w:val="26"/>
          <w:szCs w:val="26"/>
        </w:rPr>
        <w:t>контроль за</w:t>
      </w:r>
      <w:proofErr w:type="gramEnd"/>
      <w:r w:rsidRPr="00255CB7">
        <w:rPr>
          <w:sz w:val="26"/>
          <w:szCs w:val="26"/>
        </w:rPr>
        <w:t xml:space="preserve"> исполнением 1 квартала, полугодия и 9 месяцев 20</w:t>
      </w:r>
      <w:r w:rsidR="005B1862">
        <w:rPr>
          <w:sz w:val="26"/>
          <w:szCs w:val="26"/>
        </w:rPr>
        <w:t>20</w:t>
      </w:r>
      <w:r w:rsidRPr="00255CB7">
        <w:rPr>
          <w:sz w:val="26"/>
          <w:szCs w:val="26"/>
        </w:rPr>
        <w:t xml:space="preserve"> года – </w:t>
      </w:r>
      <w:r w:rsidR="004D30D0">
        <w:rPr>
          <w:sz w:val="26"/>
          <w:szCs w:val="26"/>
        </w:rPr>
        <w:t>4</w:t>
      </w:r>
      <w:r w:rsidRPr="00255CB7">
        <w:rPr>
          <w:sz w:val="26"/>
          <w:szCs w:val="26"/>
        </w:rPr>
        <w:t xml:space="preserve"> мероприятий</w:t>
      </w:r>
      <w:r>
        <w:rPr>
          <w:sz w:val="26"/>
          <w:szCs w:val="26"/>
        </w:rPr>
        <w:t>;</w:t>
      </w:r>
    </w:p>
    <w:p w:rsidR="00C902F7" w:rsidRPr="00255CB7" w:rsidRDefault="00C902F7" w:rsidP="006E1444">
      <w:pPr>
        <w:spacing w:line="276" w:lineRule="auto"/>
        <w:ind w:firstLine="567"/>
        <w:jc w:val="both"/>
        <w:rPr>
          <w:sz w:val="26"/>
          <w:szCs w:val="26"/>
        </w:rPr>
      </w:pPr>
      <w:r w:rsidRPr="00255CB7">
        <w:rPr>
          <w:sz w:val="26"/>
          <w:szCs w:val="26"/>
        </w:rPr>
        <w:t>3. Проверка вносимых изменений в утвержденный бюджет ДГО на 20</w:t>
      </w:r>
      <w:r w:rsidR="005B1862">
        <w:rPr>
          <w:sz w:val="26"/>
          <w:szCs w:val="26"/>
        </w:rPr>
        <w:t>20</w:t>
      </w:r>
      <w:r w:rsidRPr="00255CB7">
        <w:rPr>
          <w:sz w:val="26"/>
          <w:szCs w:val="26"/>
        </w:rPr>
        <w:t xml:space="preserve"> год и плановый период 20</w:t>
      </w:r>
      <w:r w:rsidR="006E1444">
        <w:rPr>
          <w:sz w:val="26"/>
          <w:szCs w:val="26"/>
        </w:rPr>
        <w:t>2</w:t>
      </w:r>
      <w:r w:rsidR="005B1862">
        <w:rPr>
          <w:sz w:val="26"/>
          <w:szCs w:val="26"/>
        </w:rPr>
        <w:t>1</w:t>
      </w:r>
      <w:r w:rsidRPr="00255CB7">
        <w:rPr>
          <w:sz w:val="26"/>
          <w:szCs w:val="26"/>
        </w:rPr>
        <w:t>-20</w:t>
      </w:r>
      <w:r>
        <w:rPr>
          <w:sz w:val="26"/>
          <w:szCs w:val="26"/>
        </w:rPr>
        <w:t>2</w:t>
      </w:r>
      <w:r w:rsidR="005B1862">
        <w:rPr>
          <w:sz w:val="26"/>
          <w:szCs w:val="26"/>
        </w:rPr>
        <w:t>2</w:t>
      </w:r>
      <w:r w:rsidRPr="00255CB7">
        <w:rPr>
          <w:sz w:val="26"/>
          <w:szCs w:val="26"/>
        </w:rPr>
        <w:t xml:space="preserve"> годов – </w:t>
      </w:r>
      <w:r w:rsidR="004D30D0">
        <w:rPr>
          <w:sz w:val="26"/>
          <w:szCs w:val="26"/>
        </w:rPr>
        <w:t>3</w:t>
      </w:r>
      <w:r w:rsidRPr="00255CB7">
        <w:rPr>
          <w:sz w:val="26"/>
          <w:szCs w:val="26"/>
        </w:rPr>
        <w:t xml:space="preserve"> мероприятия;</w:t>
      </w:r>
    </w:p>
    <w:p w:rsidR="00C902F7" w:rsidRPr="00163EF7" w:rsidRDefault="00C902F7" w:rsidP="00C902F7">
      <w:pPr>
        <w:spacing w:line="276" w:lineRule="auto"/>
        <w:ind w:firstLine="567"/>
        <w:jc w:val="both"/>
        <w:rPr>
          <w:sz w:val="26"/>
          <w:szCs w:val="26"/>
        </w:rPr>
      </w:pPr>
      <w:r w:rsidRPr="00255CB7">
        <w:rPr>
          <w:sz w:val="26"/>
          <w:szCs w:val="26"/>
        </w:rPr>
        <w:t xml:space="preserve">4. Экспертиза муниципальных правовых актов (проектов) – </w:t>
      </w:r>
      <w:r w:rsidR="004D30D0">
        <w:rPr>
          <w:sz w:val="26"/>
          <w:szCs w:val="26"/>
        </w:rPr>
        <w:t xml:space="preserve">10 </w:t>
      </w:r>
      <w:r w:rsidRPr="00255CB7">
        <w:rPr>
          <w:sz w:val="26"/>
          <w:szCs w:val="26"/>
        </w:rPr>
        <w:t>мероприяти</w:t>
      </w:r>
      <w:r>
        <w:rPr>
          <w:sz w:val="26"/>
          <w:szCs w:val="26"/>
        </w:rPr>
        <w:t>я</w:t>
      </w:r>
      <w:r w:rsidRPr="00163EF7">
        <w:rPr>
          <w:sz w:val="26"/>
          <w:szCs w:val="26"/>
        </w:rPr>
        <w:t>;</w:t>
      </w:r>
    </w:p>
    <w:p w:rsidR="00C902F7" w:rsidRPr="00255CB7" w:rsidRDefault="00C902F7" w:rsidP="00C902F7">
      <w:pPr>
        <w:spacing w:line="276" w:lineRule="auto"/>
        <w:ind w:firstLine="567"/>
        <w:jc w:val="both"/>
        <w:rPr>
          <w:sz w:val="26"/>
          <w:szCs w:val="26"/>
        </w:rPr>
      </w:pPr>
      <w:r w:rsidRPr="00255CB7">
        <w:rPr>
          <w:sz w:val="26"/>
          <w:szCs w:val="26"/>
        </w:rPr>
        <w:t>5. Проверки в отношении исполнения муниципальных программ и проект</w:t>
      </w:r>
      <w:r>
        <w:rPr>
          <w:sz w:val="26"/>
          <w:szCs w:val="26"/>
        </w:rPr>
        <w:t>ов</w:t>
      </w:r>
      <w:r w:rsidRPr="00255CB7">
        <w:rPr>
          <w:sz w:val="26"/>
          <w:szCs w:val="26"/>
        </w:rPr>
        <w:t xml:space="preserve"> внесения </w:t>
      </w:r>
      <w:r w:rsidRPr="00887A3D">
        <w:rPr>
          <w:sz w:val="26"/>
          <w:szCs w:val="26"/>
        </w:rPr>
        <w:t xml:space="preserve">изменений </w:t>
      </w:r>
      <w:r w:rsidRPr="00255CB7">
        <w:rPr>
          <w:sz w:val="26"/>
          <w:szCs w:val="26"/>
        </w:rPr>
        <w:t xml:space="preserve">в них – </w:t>
      </w:r>
      <w:r w:rsidR="004D30D0">
        <w:rPr>
          <w:sz w:val="26"/>
          <w:szCs w:val="26"/>
        </w:rPr>
        <w:t>18</w:t>
      </w:r>
      <w:r w:rsidRPr="00255CB7">
        <w:rPr>
          <w:sz w:val="26"/>
          <w:szCs w:val="26"/>
        </w:rPr>
        <w:t xml:space="preserve"> проверок;</w:t>
      </w:r>
    </w:p>
    <w:p w:rsidR="00C902F7" w:rsidRPr="00255CB7" w:rsidRDefault="00C902F7" w:rsidP="00C902F7">
      <w:pPr>
        <w:spacing w:line="276" w:lineRule="auto"/>
        <w:ind w:firstLine="567"/>
        <w:jc w:val="both"/>
        <w:rPr>
          <w:sz w:val="26"/>
          <w:szCs w:val="26"/>
        </w:rPr>
      </w:pPr>
      <w:r w:rsidRPr="00255CB7">
        <w:rPr>
          <w:sz w:val="26"/>
          <w:szCs w:val="26"/>
        </w:rPr>
        <w:t>6. Экспертиза проекта бюджета ДГО на 20</w:t>
      </w:r>
      <w:r w:rsidR="004D30D0">
        <w:rPr>
          <w:sz w:val="26"/>
          <w:szCs w:val="26"/>
        </w:rPr>
        <w:t>20</w:t>
      </w:r>
      <w:r w:rsidRPr="00255CB7">
        <w:rPr>
          <w:sz w:val="26"/>
          <w:szCs w:val="26"/>
        </w:rPr>
        <w:t xml:space="preserve"> и плановый период 20</w:t>
      </w:r>
      <w:r>
        <w:rPr>
          <w:sz w:val="26"/>
          <w:szCs w:val="26"/>
        </w:rPr>
        <w:t>2</w:t>
      </w:r>
      <w:r w:rsidR="004D30D0">
        <w:rPr>
          <w:sz w:val="26"/>
          <w:szCs w:val="26"/>
        </w:rPr>
        <w:t>1</w:t>
      </w:r>
      <w:r w:rsidRPr="00255CB7">
        <w:rPr>
          <w:sz w:val="26"/>
          <w:szCs w:val="26"/>
        </w:rPr>
        <w:t>-202</w:t>
      </w:r>
      <w:r w:rsidR="004D30D0">
        <w:rPr>
          <w:sz w:val="26"/>
          <w:szCs w:val="26"/>
        </w:rPr>
        <w:t>2</w:t>
      </w:r>
      <w:r w:rsidRPr="00255CB7">
        <w:rPr>
          <w:sz w:val="26"/>
          <w:szCs w:val="26"/>
        </w:rPr>
        <w:t xml:space="preserve"> г. – </w:t>
      </w:r>
      <w:r w:rsidR="006E1444">
        <w:rPr>
          <w:sz w:val="26"/>
          <w:szCs w:val="26"/>
        </w:rPr>
        <w:t>5</w:t>
      </w:r>
      <w:r w:rsidRPr="00255CB7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я</w:t>
      </w:r>
      <w:r w:rsidRPr="00255CB7">
        <w:rPr>
          <w:sz w:val="26"/>
          <w:szCs w:val="26"/>
        </w:rPr>
        <w:t>;</w:t>
      </w:r>
    </w:p>
    <w:p w:rsidR="006E1444" w:rsidRDefault="00C902F7" w:rsidP="00C902F7">
      <w:pPr>
        <w:spacing w:line="276" w:lineRule="auto"/>
        <w:ind w:firstLine="567"/>
        <w:jc w:val="both"/>
        <w:rPr>
          <w:sz w:val="26"/>
          <w:szCs w:val="26"/>
        </w:rPr>
      </w:pPr>
      <w:r w:rsidRPr="005B7743">
        <w:rPr>
          <w:sz w:val="26"/>
          <w:szCs w:val="26"/>
        </w:rPr>
        <w:t xml:space="preserve">7. </w:t>
      </w:r>
      <w:r w:rsidR="006E1444">
        <w:rPr>
          <w:sz w:val="26"/>
          <w:szCs w:val="26"/>
        </w:rPr>
        <w:t xml:space="preserve">Проверки в отношении эффективности и результативности использования муниципального имущества – 3 </w:t>
      </w:r>
      <w:r w:rsidR="004D30D0">
        <w:rPr>
          <w:sz w:val="26"/>
          <w:szCs w:val="26"/>
        </w:rPr>
        <w:t xml:space="preserve"> </w:t>
      </w:r>
      <w:proofErr w:type="gramStart"/>
      <w:r w:rsidR="004D30D0">
        <w:rPr>
          <w:sz w:val="26"/>
          <w:szCs w:val="26"/>
        </w:rPr>
        <w:t>контрольных</w:t>
      </w:r>
      <w:proofErr w:type="gramEnd"/>
      <w:r w:rsidR="004D30D0">
        <w:rPr>
          <w:sz w:val="26"/>
          <w:szCs w:val="26"/>
        </w:rPr>
        <w:t xml:space="preserve"> мероприятия в отношении</w:t>
      </w:r>
      <w:r w:rsidR="003D570B" w:rsidRPr="003D570B">
        <w:rPr>
          <w:sz w:val="26"/>
          <w:szCs w:val="26"/>
        </w:rPr>
        <w:t xml:space="preserve"> Муниц</w:t>
      </w:r>
      <w:r w:rsidR="003D570B" w:rsidRPr="003D570B">
        <w:rPr>
          <w:sz w:val="26"/>
          <w:szCs w:val="26"/>
        </w:rPr>
        <w:t>и</w:t>
      </w:r>
      <w:r w:rsidR="003D570B" w:rsidRPr="003D570B">
        <w:rPr>
          <w:sz w:val="26"/>
          <w:szCs w:val="26"/>
        </w:rPr>
        <w:lastRenderedPageBreak/>
        <w:t xml:space="preserve">пального унитарного предприятия </w:t>
      </w:r>
      <w:proofErr w:type="spellStart"/>
      <w:r w:rsidR="003D570B" w:rsidRPr="003D570B">
        <w:rPr>
          <w:sz w:val="26"/>
          <w:szCs w:val="26"/>
        </w:rPr>
        <w:t>Дальнегорского</w:t>
      </w:r>
      <w:proofErr w:type="spellEnd"/>
      <w:r w:rsidR="003D570B" w:rsidRPr="003D570B">
        <w:rPr>
          <w:sz w:val="26"/>
          <w:szCs w:val="26"/>
        </w:rPr>
        <w:t xml:space="preserve"> городского округа «Редакция г</w:t>
      </w:r>
      <w:r w:rsidR="003D570B" w:rsidRPr="003D570B">
        <w:rPr>
          <w:sz w:val="26"/>
          <w:szCs w:val="26"/>
        </w:rPr>
        <w:t>а</w:t>
      </w:r>
      <w:r w:rsidR="003D570B" w:rsidRPr="003D570B">
        <w:rPr>
          <w:sz w:val="26"/>
          <w:szCs w:val="26"/>
        </w:rPr>
        <w:t>зеты «Трудовое слово»</w:t>
      </w:r>
      <w:r w:rsidR="004D30D0">
        <w:rPr>
          <w:sz w:val="26"/>
          <w:szCs w:val="26"/>
        </w:rPr>
        <w:t xml:space="preserve"> и МКУ «ОУ» и УМИ</w:t>
      </w:r>
      <w:r w:rsidR="003D570B">
        <w:rPr>
          <w:sz w:val="26"/>
          <w:szCs w:val="26"/>
        </w:rPr>
        <w:t>, выявившее многочисленные наруш</w:t>
      </w:r>
      <w:r w:rsidR="003D570B">
        <w:rPr>
          <w:sz w:val="26"/>
          <w:szCs w:val="26"/>
        </w:rPr>
        <w:t>е</w:t>
      </w:r>
      <w:r w:rsidR="003D570B">
        <w:rPr>
          <w:sz w:val="26"/>
          <w:szCs w:val="26"/>
        </w:rPr>
        <w:t>ния</w:t>
      </w:r>
      <w:r w:rsidR="006E1444">
        <w:rPr>
          <w:sz w:val="26"/>
          <w:szCs w:val="26"/>
        </w:rPr>
        <w:t>.</w:t>
      </w:r>
    </w:p>
    <w:p w:rsidR="004D30D0" w:rsidRDefault="006E1444" w:rsidP="00C902F7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Мероприятия мониторинга </w:t>
      </w:r>
      <w:r w:rsidR="004D30D0">
        <w:rPr>
          <w:sz w:val="26"/>
          <w:szCs w:val="26"/>
        </w:rPr>
        <w:t xml:space="preserve"> по устранению выявляемых в 2019 году наруш</w:t>
      </w:r>
      <w:r w:rsidR="004D30D0">
        <w:rPr>
          <w:sz w:val="26"/>
          <w:szCs w:val="26"/>
        </w:rPr>
        <w:t>е</w:t>
      </w:r>
      <w:r w:rsidR="004D30D0">
        <w:rPr>
          <w:sz w:val="26"/>
          <w:szCs w:val="26"/>
        </w:rPr>
        <w:t>ний – 11 мероприятий;</w:t>
      </w:r>
    </w:p>
    <w:p w:rsidR="00C902F7" w:rsidRPr="005B7743" w:rsidRDefault="004D30D0" w:rsidP="00C902F7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6E1444">
        <w:rPr>
          <w:sz w:val="26"/>
          <w:szCs w:val="26"/>
        </w:rPr>
        <w:t xml:space="preserve"> п</w:t>
      </w:r>
      <w:r w:rsidR="00C902F7" w:rsidRPr="005B7743">
        <w:rPr>
          <w:sz w:val="26"/>
          <w:szCs w:val="26"/>
        </w:rPr>
        <w:t xml:space="preserve">рочие – </w:t>
      </w:r>
      <w:r>
        <w:rPr>
          <w:sz w:val="26"/>
          <w:szCs w:val="26"/>
        </w:rPr>
        <w:t>4</w:t>
      </w:r>
      <w:r w:rsidR="00C902F7" w:rsidRPr="005B7743">
        <w:rPr>
          <w:sz w:val="26"/>
          <w:szCs w:val="26"/>
        </w:rPr>
        <w:t xml:space="preserve"> мероприяти</w:t>
      </w:r>
      <w:r w:rsidR="006E1444">
        <w:rPr>
          <w:sz w:val="26"/>
          <w:szCs w:val="26"/>
        </w:rPr>
        <w:t>я</w:t>
      </w:r>
      <w:r w:rsidR="00C902F7" w:rsidRPr="005B7743">
        <w:rPr>
          <w:sz w:val="26"/>
          <w:szCs w:val="26"/>
        </w:rPr>
        <w:t>.</w:t>
      </w:r>
    </w:p>
    <w:p w:rsidR="00C902F7" w:rsidRDefault="00C902F7" w:rsidP="00C902F7">
      <w:pPr>
        <w:spacing w:line="276" w:lineRule="auto"/>
        <w:ind w:firstLine="851"/>
        <w:jc w:val="both"/>
        <w:rPr>
          <w:sz w:val="26"/>
          <w:szCs w:val="26"/>
        </w:rPr>
      </w:pPr>
      <w:r w:rsidRPr="005B7743">
        <w:rPr>
          <w:sz w:val="26"/>
          <w:szCs w:val="26"/>
        </w:rPr>
        <w:t xml:space="preserve">Результаты всех мероприятий КСП ДГО классифицирует и постоянно </w:t>
      </w:r>
      <w:r>
        <w:rPr>
          <w:sz w:val="26"/>
          <w:szCs w:val="26"/>
        </w:rPr>
        <w:t>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водит </w:t>
      </w:r>
      <w:r w:rsidRPr="005B7743">
        <w:rPr>
          <w:sz w:val="26"/>
          <w:szCs w:val="26"/>
        </w:rPr>
        <w:t>монитори</w:t>
      </w:r>
      <w:r>
        <w:rPr>
          <w:sz w:val="26"/>
          <w:szCs w:val="26"/>
        </w:rPr>
        <w:t>нг устранения выявленных нарушений и учет объектами контроля предложений КСП ДГО</w:t>
      </w:r>
      <w:r w:rsidRPr="005B7743">
        <w:rPr>
          <w:sz w:val="26"/>
          <w:szCs w:val="26"/>
        </w:rPr>
        <w:t>.</w:t>
      </w:r>
    </w:p>
    <w:p w:rsidR="00C902F7" w:rsidRDefault="00C902F7" w:rsidP="00C902F7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Мониторинг выявления и устранения объектами контроля нарушений и н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достатков показал следующее:</w:t>
      </w:r>
    </w:p>
    <w:p w:rsidR="00C902F7" w:rsidRPr="0028711D" w:rsidRDefault="00C902F7" w:rsidP="00C902F7">
      <w:pPr>
        <w:spacing w:line="276" w:lineRule="auto"/>
        <w:ind w:firstLine="851"/>
        <w:jc w:val="both"/>
        <w:rPr>
          <w:sz w:val="26"/>
          <w:szCs w:val="26"/>
        </w:rPr>
      </w:pPr>
      <w:r w:rsidRPr="00A05A8C">
        <w:rPr>
          <w:sz w:val="26"/>
          <w:szCs w:val="26"/>
        </w:rPr>
        <w:t xml:space="preserve">1. В отношении Думы ДГО проведено </w:t>
      </w:r>
      <w:r w:rsidR="004D30D0">
        <w:rPr>
          <w:sz w:val="26"/>
          <w:szCs w:val="26"/>
        </w:rPr>
        <w:t>3</w:t>
      </w:r>
      <w:r w:rsidRPr="00A05A8C">
        <w:rPr>
          <w:sz w:val="26"/>
          <w:szCs w:val="26"/>
        </w:rPr>
        <w:t xml:space="preserve"> </w:t>
      </w:r>
      <w:r w:rsidRPr="0028711D">
        <w:rPr>
          <w:sz w:val="26"/>
          <w:szCs w:val="26"/>
        </w:rPr>
        <w:t>мероприяти</w:t>
      </w:r>
      <w:r w:rsidR="006E1444">
        <w:rPr>
          <w:sz w:val="26"/>
          <w:szCs w:val="26"/>
        </w:rPr>
        <w:t>й (в 2018 году – 2</w:t>
      </w:r>
      <w:r w:rsidR="004D30D0">
        <w:rPr>
          <w:sz w:val="26"/>
          <w:szCs w:val="26"/>
        </w:rPr>
        <w:t>, в 2019 -6</w:t>
      </w:r>
      <w:r w:rsidR="006E1444">
        <w:rPr>
          <w:sz w:val="26"/>
          <w:szCs w:val="26"/>
        </w:rPr>
        <w:t xml:space="preserve">) – </w:t>
      </w:r>
      <w:r w:rsidR="00316B6C">
        <w:rPr>
          <w:sz w:val="26"/>
          <w:szCs w:val="26"/>
        </w:rPr>
        <w:t xml:space="preserve">выявлено </w:t>
      </w:r>
      <w:r w:rsidR="004D30D0">
        <w:rPr>
          <w:sz w:val="26"/>
          <w:szCs w:val="26"/>
        </w:rPr>
        <w:t>7</w:t>
      </w:r>
      <w:r w:rsidR="006E1444">
        <w:rPr>
          <w:sz w:val="26"/>
          <w:szCs w:val="26"/>
        </w:rPr>
        <w:t xml:space="preserve"> нарушений, устранено </w:t>
      </w:r>
      <w:r w:rsidR="004D30D0">
        <w:rPr>
          <w:sz w:val="26"/>
          <w:szCs w:val="26"/>
        </w:rPr>
        <w:t>86</w:t>
      </w:r>
      <w:r w:rsidR="006E1444">
        <w:rPr>
          <w:sz w:val="26"/>
          <w:szCs w:val="26"/>
        </w:rPr>
        <w:t>%</w:t>
      </w:r>
      <w:r w:rsidRPr="0028711D">
        <w:rPr>
          <w:sz w:val="26"/>
          <w:szCs w:val="26"/>
        </w:rPr>
        <w:t>;</w:t>
      </w:r>
    </w:p>
    <w:p w:rsidR="00C902F7" w:rsidRPr="006E1444" w:rsidRDefault="00C902F7" w:rsidP="00C902F7">
      <w:pPr>
        <w:spacing w:line="276" w:lineRule="auto"/>
        <w:ind w:firstLine="851"/>
        <w:jc w:val="both"/>
        <w:rPr>
          <w:sz w:val="26"/>
          <w:szCs w:val="26"/>
        </w:rPr>
      </w:pPr>
      <w:r w:rsidRPr="006E1444">
        <w:rPr>
          <w:sz w:val="26"/>
          <w:szCs w:val="26"/>
        </w:rPr>
        <w:t xml:space="preserve">2. Управление культуры, спорта и молодежной политики администрации ДГО являлось объектом контроля в </w:t>
      </w:r>
      <w:r w:rsidR="004D30D0">
        <w:rPr>
          <w:sz w:val="26"/>
          <w:szCs w:val="26"/>
        </w:rPr>
        <w:t>7</w:t>
      </w:r>
      <w:r w:rsidRPr="006E1444">
        <w:rPr>
          <w:sz w:val="26"/>
          <w:szCs w:val="26"/>
        </w:rPr>
        <w:t xml:space="preserve"> мероприятиях</w:t>
      </w:r>
      <w:r w:rsidR="006E1444" w:rsidRPr="006E1444">
        <w:rPr>
          <w:sz w:val="26"/>
          <w:szCs w:val="26"/>
        </w:rPr>
        <w:t xml:space="preserve"> (в 2018 году – 12</w:t>
      </w:r>
      <w:r w:rsidR="004D30D0">
        <w:rPr>
          <w:sz w:val="26"/>
          <w:szCs w:val="26"/>
        </w:rPr>
        <w:t>, в 2019 - 2</w:t>
      </w:r>
      <w:r w:rsidR="006E1444" w:rsidRPr="006E1444">
        <w:rPr>
          <w:sz w:val="26"/>
          <w:szCs w:val="26"/>
        </w:rPr>
        <w:t>)</w:t>
      </w:r>
      <w:r w:rsidR="006E1444">
        <w:rPr>
          <w:sz w:val="26"/>
          <w:szCs w:val="26"/>
        </w:rPr>
        <w:t xml:space="preserve"> – установлено </w:t>
      </w:r>
      <w:r w:rsidR="004D30D0">
        <w:rPr>
          <w:sz w:val="26"/>
          <w:szCs w:val="26"/>
        </w:rPr>
        <w:t>32</w:t>
      </w:r>
      <w:r w:rsidR="006E1444">
        <w:rPr>
          <w:sz w:val="26"/>
          <w:szCs w:val="26"/>
        </w:rPr>
        <w:t xml:space="preserve"> нарушени</w:t>
      </w:r>
      <w:r w:rsidR="00316B6C">
        <w:rPr>
          <w:sz w:val="26"/>
          <w:szCs w:val="26"/>
        </w:rPr>
        <w:t>я</w:t>
      </w:r>
      <w:r w:rsidR="006E1444">
        <w:rPr>
          <w:sz w:val="26"/>
          <w:szCs w:val="26"/>
        </w:rPr>
        <w:t xml:space="preserve">, </w:t>
      </w:r>
      <w:r w:rsidR="004D30D0">
        <w:rPr>
          <w:sz w:val="26"/>
          <w:szCs w:val="26"/>
        </w:rPr>
        <w:t>37,5</w:t>
      </w:r>
      <w:r w:rsidR="006E1444">
        <w:rPr>
          <w:sz w:val="26"/>
          <w:szCs w:val="26"/>
        </w:rPr>
        <w:t>%  из них устранено</w:t>
      </w:r>
      <w:r w:rsidRPr="006E1444">
        <w:rPr>
          <w:sz w:val="26"/>
          <w:szCs w:val="26"/>
        </w:rPr>
        <w:t>;</w:t>
      </w:r>
    </w:p>
    <w:p w:rsidR="00C902F7" w:rsidRPr="006E1444" w:rsidRDefault="00C902F7" w:rsidP="00C902F7">
      <w:pPr>
        <w:spacing w:line="276" w:lineRule="auto"/>
        <w:ind w:firstLine="851"/>
        <w:jc w:val="both"/>
        <w:rPr>
          <w:sz w:val="26"/>
          <w:szCs w:val="26"/>
        </w:rPr>
      </w:pPr>
      <w:r w:rsidRPr="006E1444">
        <w:rPr>
          <w:sz w:val="26"/>
          <w:szCs w:val="26"/>
        </w:rPr>
        <w:t xml:space="preserve">3. В отношении Управления образования администрации ДГО   проведено </w:t>
      </w:r>
      <w:r w:rsidR="004D30D0">
        <w:rPr>
          <w:sz w:val="26"/>
          <w:szCs w:val="26"/>
        </w:rPr>
        <w:t>3</w:t>
      </w:r>
      <w:r w:rsidRPr="006E1444">
        <w:rPr>
          <w:sz w:val="26"/>
          <w:szCs w:val="26"/>
        </w:rPr>
        <w:t xml:space="preserve"> мероприятия</w:t>
      </w:r>
      <w:r w:rsidR="006E1444" w:rsidRPr="006E1444">
        <w:rPr>
          <w:sz w:val="26"/>
          <w:szCs w:val="26"/>
        </w:rPr>
        <w:t xml:space="preserve"> (в 2018 </w:t>
      </w:r>
      <w:r w:rsidR="004D30D0">
        <w:rPr>
          <w:sz w:val="26"/>
          <w:szCs w:val="26"/>
        </w:rPr>
        <w:t xml:space="preserve">и 2019 </w:t>
      </w:r>
      <w:r w:rsidR="006E1444" w:rsidRPr="006E1444">
        <w:rPr>
          <w:sz w:val="26"/>
          <w:szCs w:val="26"/>
        </w:rPr>
        <w:t>год</w:t>
      </w:r>
      <w:r w:rsidR="004D30D0">
        <w:rPr>
          <w:sz w:val="26"/>
          <w:szCs w:val="26"/>
        </w:rPr>
        <w:t xml:space="preserve">ах по </w:t>
      </w:r>
      <w:r w:rsidR="006E1444" w:rsidRPr="006E1444">
        <w:rPr>
          <w:sz w:val="26"/>
          <w:szCs w:val="26"/>
        </w:rPr>
        <w:t>1)</w:t>
      </w:r>
      <w:r w:rsidR="006E1444">
        <w:rPr>
          <w:sz w:val="26"/>
          <w:szCs w:val="26"/>
        </w:rPr>
        <w:t xml:space="preserve"> – установлено </w:t>
      </w:r>
      <w:r w:rsidR="004D30D0">
        <w:rPr>
          <w:sz w:val="26"/>
          <w:szCs w:val="26"/>
        </w:rPr>
        <w:t>18</w:t>
      </w:r>
      <w:r w:rsidR="006E1444">
        <w:rPr>
          <w:sz w:val="26"/>
          <w:szCs w:val="26"/>
        </w:rPr>
        <w:t xml:space="preserve"> нарушени</w:t>
      </w:r>
      <w:r w:rsidR="00316B6C">
        <w:rPr>
          <w:sz w:val="26"/>
          <w:szCs w:val="26"/>
        </w:rPr>
        <w:t>й</w:t>
      </w:r>
      <w:r w:rsidR="006E1444">
        <w:rPr>
          <w:sz w:val="26"/>
          <w:szCs w:val="26"/>
        </w:rPr>
        <w:t xml:space="preserve">,  </w:t>
      </w:r>
      <w:r w:rsidR="004D30D0">
        <w:rPr>
          <w:sz w:val="26"/>
          <w:szCs w:val="26"/>
        </w:rPr>
        <w:t>88,9</w:t>
      </w:r>
      <w:r w:rsidR="006E1444">
        <w:rPr>
          <w:sz w:val="26"/>
          <w:szCs w:val="26"/>
        </w:rPr>
        <w:t>%  устр</w:t>
      </w:r>
      <w:r w:rsidR="006E1444">
        <w:rPr>
          <w:sz w:val="26"/>
          <w:szCs w:val="26"/>
        </w:rPr>
        <w:t>а</w:t>
      </w:r>
      <w:r w:rsidR="006E1444">
        <w:rPr>
          <w:sz w:val="26"/>
          <w:szCs w:val="26"/>
        </w:rPr>
        <w:t>нения выявленных нарушений</w:t>
      </w:r>
      <w:r w:rsidRPr="006E1444">
        <w:rPr>
          <w:sz w:val="26"/>
          <w:szCs w:val="26"/>
        </w:rPr>
        <w:t>;</w:t>
      </w:r>
    </w:p>
    <w:p w:rsidR="00C902F7" w:rsidRPr="006E1444" w:rsidRDefault="006E1444" w:rsidP="00C902F7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902F7" w:rsidRPr="006E1444">
        <w:rPr>
          <w:sz w:val="26"/>
          <w:szCs w:val="26"/>
        </w:rPr>
        <w:t xml:space="preserve">. Отдел по делам ГО и ЧС и мобилизационной работе администрации ДГО являлся объектом </w:t>
      </w:r>
      <w:r w:rsidR="004D30D0">
        <w:rPr>
          <w:sz w:val="26"/>
          <w:szCs w:val="26"/>
        </w:rPr>
        <w:t>в 2</w:t>
      </w:r>
      <w:r w:rsidR="00C902F7" w:rsidRPr="006E1444">
        <w:rPr>
          <w:sz w:val="26"/>
          <w:szCs w:val="26"/>
        </w:rPr>
        <w:t xml:space="preserve"> мероприяти</w:t>
      </w:r>
      <w:r w:rsidRPr="006E1444">
        <w:rPr>
          <w:sz w:val="26"/>
          <w:szCs w:val="26"/>
        </w:rPr>
        <w:t>я</w:t>
      </w:r>
      <w:r w:rsidR="004D30D0">
        <w:rPr>
          <w:sz w:val="26"/>
          <w:szCs w:val="26"/>
        </w:rPr>
        <w:t>х</w:t>
      </w:r>
      <w:r w:rsidRPr="006E1444">
        <w:rPr>
          <w:sz w:val="26"/>
          <w:szCs w:val="26"/>
        </w:rPr>
        <w:t xml:space="preserve"> (в 2018 году – 1</w:t>
      </w:r>
      <w:r w:rsidR="004D30D0">
        <w:rPr>
          <w:sz w:val="26"/>
          <w:szCs w:val="26"/>
        </w:rPr>
        <w:t>, в 2019 – 3)</w:t>
      </w:r>
      <w:r>
        <w:rPr>
          <w:sz w:val="26"/>
          <w:szCs w:val="26"/>
        </w:rPr>
        <w:t xml:space="preserve"> – установлено </w:t>
      </w:r>
      <w:r w:rsidR="004D30D0">
        <w:rPr>
          <w:sz w:val="26"/>
          <w:szCs w:val="26"/>
        </w:rPr>
        <w:t xml:space="preserve">1 </w:t>
      </w:r>
      <w:r>
        <w:rPr>
          <w:sz w:val="26"/>
          <w:szCs w:val="26"/>
        </w:rPr>
        <w:t>нарушени</w:t>
      </w:r>
      <w:r w:rsidR="004D30D0">
        <w:rPr>
          <w:sz w:val="26"/>
          <w:szCs w:val="26"/>
        </w:rPr>
        <w:t>е</w:t>
      </w:r>
      <w:r>
        <w:rPr>
          <w:sz w:val="26"/>
          <w:szCs w:val="26"/>
        </w:rPr>
        <w:t>, 100% устранено</w:t>
      </w:r>
      <w:r w:rsidR="00C902F7" w:rsidRPr="006E1444">
        <w:rPr>
          <w:sz w:val="26"/>
          <w:szCs w:val="26"/>
        </w:rPr>
        <w:t>;</w:t>
      </w:r>
    </w:p>
    <w:p w:rsidR="00C902F7" w:rsidRPr="006E1444" w:rsidRDefault="006E1444" w:rsidP="00C902F7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902F7" w:rsidRPr="006E1444">
        <w:rPr>
          <w:sz w:val="26"/>
          <w:szCs w:val="26"/>
        </w:rPr>
        <w:t xml:space="preserve">. В отношении отдела архитектуры и строительства администрации ДГО проведено </w:t>
      </w:r>
      <w:r w:rsidR="00316B6C">
        <w:rPr>
          <w:sz w:val="26"/>
          <w:szCs w:val="26"/>
        </w:rPr>
        <w:t>4</w:t>
      </w:r>
      <w:r w:rsidR="00C902F7" w:rsidRPr="006E1444">
        <w:rPr>
          <w:sz w:val="26"/>
          <w:szCs w:val="26"/>
        </w:rPr>
        <w:t xml:space="preserve"> мероприятий</w:t>
      </w:r>
      <w:r w:rsidRPr="006E1444">
        <w:rPr>
          <w:sz w:val="26"/>
          <w:szCs w:val="26"/>
        </w:rPr>
        <w:t xml:space="preserve"> (в 2018 году -5</w:t>
      </w:r>
      <w:r w:rsidR="00316B6C">
        <w:rPr>
          <w:sz w:val="26"/>
          <w:szCs w:val="26"/>
        </w:rPr>
        <w:t>, в 2019 - 2</w:t>
      </w:r>
      <w:r w:rsidRPr="006E1444">
        <w:rPr>
          <w:sz w:val="26"/>
          <w:szCs w:val="26"/>
        </w:rPr>
        <w:t>)</w:t>
      </w:r>
      <w:r>
        <w:rPr>
          <w:sz w:val="26"/>
          <w:szCs w:val="26"/>
        </w:rPr>
        <w:t xml:space="preserve"> –  установлено </w:t>
      </w:r>
      <w:r w:rsidR="00316B6C">
        <w:rPr>
          <w:sz w:val="26"/>
          <w:szCs w:val="26"/>
        </w:rPr>
        <w:t>1</w:t>
      </w:r>
      <w:r>
        <w:rPr>
          <w:sz w:val="26"/>
          <w:szCs w:val="26"/>
        </w:rPr>
        <w:t xml:space="preserve">7 нарушений, устранено </w:t>
      </w:r>
      <w:r w:rsidR="00316B6C">
        <w:rPr>
          <w:sz w:val="26"/>
          <w:szCs w:val="26"/>
        </w:rPr>
        <w:t>29,4</w:t>
      </w:r>
      <w:r>
        <w:rPr>
          <w:sz w:val="26"/>
          <w:szCs w:val="26"/>
        </w:rPr>
        <w:t>% нарушений</w:t>
      </w:r>
      <w:r w:rsidR="00C902F7" w:rsidRPr="006E1444">
        <w:rPr>
          <w:sz w:val="26"/>
          <w:szCs w:val="26"/>
        </w:rPr>
        <w:t>;</w:t>
      </w:r>
    </w:p>
    <w:p w:rsidR="00C902F7" w:rsidRPr="006E1444" w:rsidRDefault="006E1444" w:rsidP="00C902F7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902F7" w:rsidRPr="006E1444">
        <w:rPr>
          <w:sz w:val="26"/>
          <w:szCs w:val="26"/>
        </w:rPr>
        <w:t>. Внешний контроль деятельности отдела экономики и поддержки предпр</w:t>
      </w:r>
      <w:r w:rsidR="00C902F7" w:rsidRPr="006E1444">
        <w:rPr>
          <w:sz w:val="26"/>
          <w:szCs w:val="26"/>
        </w:rPr>
        <w:t>и</w:t>
      </w:r>
      <w:r w:rsidR="00C902F7" w:rsidRPr="006E1444">
        <w:rPr>
          <w:sz w:val="26"/>
          <w:szCs w:val="26"/>
        </w:rPr>
        <w:t xml:space="preserve">нимательства администрации ДГО проводился </w:t>
      </w:r>
      <w:r w:rsidR="00316B6C">
        <w:rPr>
          <w:sz w:val="26"/>
          <w:szCs w:val="26"/>
        </w:rPr>
        <w:t>4</w:t>
      </w:r>
      <w:r w:rsidR="00C902F7" w:rsidRPr="006E1444">
        <w:rPr>
          <w:sz w:val="26"/>
          <w:szCs w:val="26"/>
        </w:rPr>
        <w:t xml:space="preserve"> раза</w:t>
      </w:r>
      <w:r w:rsidRPr="006E1444">
        <w:rPr>
          <w:sz w:val="26"/>
          <w:szCs w:val="26"/>
        </w:rPr>
        <w:t xml:space="preserve">  </w:t>
      </w:r>
      <w:r>
        <w:rPr>
          <w:sz w:val="26"/>
          <w:szCs w:val="26"/>
        </w:rPr>
        <w:t>(</w:t>
      </w:r>
      <w:r w:rsidRPr="006E1444">
        <w:rPr>
          <w:sz w:val="26"/>
          <w:szCs w:val="26"/>
        </w:rPr>
        <w:t xml:space="preserve">в 2018 </w:t>
      </w:r>
      <w:r w:rsidR="00316B6C">
        <w:rPr>
          <w:sz w:val="26"/>
          <w:szCs w:val="26"/>
        </w:rPr>
        <w:t xml:space="preserve">и 2019 </w:t>
      </w:r>
      <w:r w:rsidRPr="006E1444">
        <w:rPr>
          <w:sz w:val="26"/>
          <w:szCs w:val="26"/>
        </w:rPr>
        <w:t>год</w:t>
      </w:r>
      <w:r w:rsidR="00316B6C">
        <w:rPr>
          <w:sz w:val="26"/>
          <w:szCs w:val="26"/>
        </w:rPr>
        <w:t>ах по</w:t>
      </w:r>
      <w:r w:rsidRPr="006E1444">
        <w:rPr>
          <w:sz w:val="26"/>
          <w:szCs w:val="26"/>
        </w:rPr>
        <w:t xml:space="preserve"> 2)</w:t>
      </w:r>
      <w:r>
        <w:rPr>
          <w:sz w:val="26"/>
          <w:szCs w:val="26"/>
        </w:rPr>
        <w:t xml:space="preserve">. Установлено </w:t>
      </w:r>
      <w:r w:rsidR="00316B6C">
        <w:rPr>
          <w:sz w:val="26"/>
          <w:szCs w:val="26"/>
        </w:rPr>
        <w:t>40</w:t>
      </w:r>
      <w:r>
        <w:rPr>
          <w:sz w:val="26"/>
          <w:szCs w:val="26"/>
        </w:rPr>
        <w:t xml:space="preserve"> нарушений, устранено из которых </w:t>
      </w:r>
      <w:r w:rsidR="00316B6C">
        <w:rPr>
          <w:sz w:val="26"/>
          <w:szCs w:val="26"/>
        </w:rPr>
        <w:t>5</w:t>
      </w:r>
      <w:r>
        <w:rPr>
          <w:sz w:val="26"/>
          <w:szCs w:val="26"/>
        </w:rPr>
        <w:t>0%</w:t>
      </w:r>
      <w:r w:rsidR="00C902F7" w:rsidRPr="006E1444">
        <w:rPr>
          <w:sz w:val="26"/>
          <w:szCs w:val="26"/>
        </w:rPr>
        <w:t>;</w:t>
      </w:r>
    </w:p>
    <w:p w:rsidR="00C902F7" w:rsidRPr="0028711D" w:rsidRDefault="006E1444" w:rsidP="00C902F7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902F7" w:rsidRPr="006E1444">
        <w:rPr>
          <w:sz w:val="26"/>
          <w:szCs w:val="26"/>
        </w:rPr>
        <w:t xml:space="preserve">. Финансовое управление администрации ДГО являлось объектом контроля </w:t>
      </w:r>
      <w:r w:rsidR="00316B6C" w:rsidRPr="00316B6C">
        <w:rPr>
          <w:sz w:val="26"/>
          <w:szCs w:val="26"/>
        </w:rPr>
        <w:t>7</w:t>
      </w:r>
      <w:r w:rsidR="00C902F7" w:rsidRPr="00316B6C">
        <w:rPr>
          <w:sz w:val="26"/>
          <w:szCs w:val="26"/>
        </w:rPr>
        <w:t xml:space="preserve"> раз</w:t>
      </w:r>
      <w:r w:rsidRPr="00316B6C">
        <w:rPr>
          <w:sz w:val="26"/>
          <w:szCs w:val="26"/>
        </w:rPr>
        <w:t xml:space="preserve"> (в 2018 году – 5</w:t>
      </w:r>
      <w:r w:rsidR="00316B6C" w:rsidRPr="00316B6C">
        <w:rPr>
          <w:sz w:val="26"/>
          <w:szCs w:val="26"/>
        </w:rPr>
        <w:t>, в 2019 -</w:t>
      </w:r>
      <w:r w:rsidR="003466CA">
        <w:rPr>
          <w:sz w:val="26"/>
          <w:szCs w:val="26"/>
        </w:rPr>
        <w:t xml:space="preserve"> </w:t>
      </w:r>
      <w:r w:rsidR="00316B6C" w:rsidRPr="00316B6C">
        <w:rPr>
          <w:sz w:val="26"/>
          <w:szCs w:val="26"/>
        </w:rPr>
        <w:t>6</w:t>
      </w:r>
      <w:r w:rsidRPr="003466CA">
        <w:rPr>
          <w:sz w:val="26"/>
          <w:szCs w:val="26"/>
        </w:rPr>
        <w:t xml:space="preserve">). Установлено </w:t>
      </w:r>
      <w:r w:rsidR="003466CA" w:rsidRPr="003466CA">
        <w:rPr>
          <w:sz w:val="26"/>
          <w:szCs w:val="26"/>
        </w:rPr>
        <w:t>40</w:t>
      </w:r>
      <w:r w:rsidRPr="003466CA">
        <w:rPr>
          <w:sz w:val="26"/>
          <w:szCs w:val="26"/>
        </w:rPr>
        <w:t xml:space="preserve"> нарушения, устранено </w:t>
      </w:r>
      <w:r w:rsidR="003466CA" w:rsidRPr="003466CA">
        <w:rPr>
          <w:sz w:val="26"/>
          <w:szCs w:val="26"/>
        </w:rPr>
        <w:t>40</w:t>
      </w:r>
      <w:r w:rsidRPr="003466CA">
        <w:rPr>
          <w:sz w:val="26"/>
          <w:szCs w:val="26"/>
        </w:rPr>
        <w:t>%</w:t>
      </w:r>
      <w:r w:rsidR="00C902F7" w:rsidRPr="003466CA">
        <w:rPr>
          <w:sz w:val="26"/>
          <w:szCs w:val="26"/>
        </w:rPr>
        <w:t>;</w:t>
      </w:r>
    </w:p>
    <w:p w:rsidR="00C902F7" w:rsidRPr="0028711D" w:rsidRDefault="006E1444" w:rsidP="00C902F7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C902F7" w:rsidRPr="0028711D">
        <w:rPr>
          <w:sz w:val="26"/>
          <w:szCs w:val="26"/>
        </w:rPr>
        <w:t xml:space="preserve">. В отношении Администрации ДГО проведено </w:t>
      </w:r>
      <w:r w:rsidR="00316B6C">
        <w:rPr>
          <w:sz w:val="26"/>
          <w:szCs w:val="26"/>
        </w:rPr>
        <w:t>14</w:t>
      </w:r>
      <w:r w:rsidR="00C902F7" w:rsidRPr="0028711D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я (в 2018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ду -14</w:t>
      </w:r>
      <w:r w:rsidR="00316B6C">
        <w:rPr>
          <w:sz w:val="26"/>
          <w:szCs w:val="26"/>
        </w:rPr>
        <w:t>, в 2019 -22</w:t>
      </w:r>
      <w:r>
        <w:rPr>
          <w:sz w:val="26"/>
          <w:szCs w:val="26"/>
        </w:rPr>
        <w:t xml:space="preserve">). </w:t>
      </w:r>
      <w:r w:rsidRPr="0075506F">
        <w:rPr>
          <w:sz w:val="26"/>
          <w:szCs w:val="26"/>
        </w:rPr>
        <w:t xml:space="preserve">Установлено </w:t>
      </w:r>
      <w:r w:rsidR="0075506F" w:rsidRPr="0075506F">
        <w:rPr>
          <w:sz w:val="26"/>
          <w:szCs w:val="26"/>
        </w:rPr>
        <w:t>123</w:t>
      </w:r>
      <w:r w:rsidRPr="0075506F">
        <w:rPr>
          <w:sz w:val="26"/>
          <w:szCs w:val="26"/>
        </w:rPr>
        <w:t xml:space="preserve"> нарушений – </w:t>
      </w:r>
      <w:r w:rsidR="0075506F" w:rsidRPr="0075506F">
        <w:rPr>
          <w:sz w:val="26"/>
          <w:szCs w:val="26"/>
        </w:rPr>
        <w:t>53</w:t>
      </w:r>
      <w:r w:rsidRPr="0075506F">
        <w:rPr>
          <w:sz w:val="26"/>
          <w:szCs w:val="26"/>
        </w:rPr>
        <w:t>% из них устранено</w:t>
      </w:r>
      <w:r w:rsidR="00C902F7" w:rsidRPr="0075506F">
        <w:rPr>
          <w:sz w:val="26"/>
          <w:szCs w:val="26"/>
        </w:rPr>
        <w:t>;</w:t>
      </w:r>
      <w:bookmarkStart w:id="0" w:name="_GoBack"/>
      <w:bookmarkEnd w:id="0"/>
    </w:p>
    <w:p w:rsidR="00C902F7" w:rsidRPr="006E1444" w:rsidRDefault="006E1444" w:rsidP="00C902F7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902F7" w:rsidRPr="006E1444">
        <w:rPr>
          <w:sz w:val="26"/>
          <w:szCs w:val="26"/>
        </w:rPr>
        <w:t xml:space="preserve">. Отдел жизнеобеспечения администрации ДГО был объектом контроля </w:t>
      </w:r>
      <w:r w:rsidR="00316B6C">
        <w:rPr>
          <w:sz w:val="26"/>
          <w:szCs w:val="26"/>
        </w:rPr>
        <w:t>4</w:t>
      </w:r>
      <w:r w:rsidR="00C902F7" w:rsidRPr="006E1444">
        <w:rPr>
          <w:sz w:val="26"/>
          <w:szCs w:val="26"/>
        </w:rPr>
        <w:t xml:space="preserve"> раза</w:t>
      </w:r>
      <w:r w:rsidRPr="006E1444">
        <w:rPr>
          <w:sz w:val="26"/>
          <w:szCs w:val="26"/>
        </w:rPr>
        <w:t xml:space="preserve"> (в 2018 </w:t>
      </w:r>
      <w:r w:rsidR="00316B6C">
        <w:rPr>
          <w:sz w:val="26"/>
          <w:szCs w:val="26"/>
        </w:rPr>
        <w:t xml:space="preserve"> и в 2019 годах по</w:t>
      </w:r>
      <w:r w:rsidRPr="006E1444">
        <w:rPr>
          <w:sz w:val="26"/>
          <w:szCs w:val="26"/>
        </w:rPr>
        <w:t xml:space="preserve"> 2)</w:t>
      </w:r>
      <w:r>
        <w:rPr>
          <w:sz w:val="26"/>
          <w:szCs w:val="26"/>
        </w:rPr>
        <w:t xml:space="preserve">. Установлено </w:t>
      </w:r>
      <w:r w:rsidR="00316B6C">
        <w:rPr>
          <w:sz w:val="26"/>
          <w:szCs w:val="26"/>
        </w:rPr>
        <w:t>35</w:t>
      </w:r>
      <w:r>
        <w:rPr>
          <w:sz w:val="26"/>
          <w:szCs w:val="26"/>
        </w:rPr>
        <w:t xml:space="preserve"> нарушений. Устранено – </w:t>
      </w:r>
      <w:r w:rsidR="00316B6C">
        <w:rPr>
          <w:sz w:val="26"/>
          <w:szCs w:val="26"/>
        </w:rPr>
        <w:t>2,9</w:t>
      </w:r>
      <w:r>
        <w:rPr>
          <w:sz w:val="26"/>
          <w:szCs w:val="26"/>
        </w:rPr>
        <w:t>%</w:t>
      </w:r>
      <w:r w:rsidR="00C902F7" w:rsidRPr="006E1444">
        <w:rPr>
          <w:sz w:val="26"/>
          <w:szCs w:val="26"/>
        </w:rPr>
        <w:t>;</w:t>
      </w:r>
    </w:p>
    <w:p w:rsidR="00C902F7" w:rsidRPr="006E1444" w:rsidRDefault="006E1444" w:rsidP="00C902F7">
      <w:pPr>
        <w:spacing w:line="276" w:lineRule="auto"/>
        <w:ind w:firstLine="851"/>
        <w:jc w:val="both"/>
        <w:rPr>
          <w:sz w:val="26"/>
          <w:szCs w:val="26"/>
        </w:rPr>
      </w:pPr>
      <w:r w:rsidRPr="006E1444">
        <w:rPr>
          <w:sz w:val="26"/>
          <w:szCs w:val="26"/>
        </w:rPr>
        <w:t>10</w:t>
      </w:r>
      <w:r w:rsidR="00C902F7" w:rsidRPr="006E1444">
        <w:rPr>
          <w:sz w:val="26"/>
          <w:szCs w:val="26"/>
        </w:rPr>
        <w:t xml:space="preserve">. В отношении управления муниципального имущества администрации ДГО проведено </w:t>
      </w:r>
      <w:r w:rsidR="00316B6C">
        <w:rPr>
          <w:sz w:val="26"/>
          <w:szCs w:val="26"/>
        </w:rPr>
        <w:t>3</w:t>
      </w:r>
      <w:r w:rsidR="00C902F7" w:rsidRPr="006E1444">
        <w:rPr>
          <w:sz w:val="26"/>
          <w:szCs w:val="26"/>
        </w:rPr>
        <w:t xml:space="preserve"> мероприятия</w:t>
      </w:r>
      <w:r w:rsidRPr="006E1444">
        <w:rPr>
          <w:sz w:val="26"/>
          <w:szCs w:val="26"/>
        </w:rPr>
        <w:t xml:space="preserve"> (в 2018 – 4</w:t>
      </w:r>
      <w:r w:rsidR="00316B6C">
        <w:rPr>
          <w:sz w:val="26"/>
          <w:szCs w:val="26"/>
        </w:rPr>
        <w:t>, в 2019 -3</w:t>
      </w:r>
      <w:r w:rsidRPr="006E1444">
        <w:rPr>
          <w:sz w:val="26"/>
          <w:szCs w:val="26"/>
        </w:rPr>
        <w:t>)</w:t>
      </w:r>
      <w:r>
        <w:rPr>
          <w:sz w:val="26"/>
          <w:szCs w:val="26"/>
        </w:rPr>
        <w:t xml:space="preserve"> – установлено </w:t>
      </w:r>
      <w:r w:rsidR="00316B6C">
        <w:rPr>
          <w:sz w:val="26"/>
          <w:szCs w:val="26"/>
        </w:rPr>
        <w:t>18</w:t>
      </w:r>
      <w:r>
        <w:rPr>
          <w:sz w:val="26"/>
          <w:szCs w:val="26"/>
        </w:rPr>
        <w:t xml:space="preserve"> нарушений, </w:t>
      </w:r>
      <w:r w:rsidR="00316B6C">
        <w:rPr>
          <w:sz w:val="26"/>
          <w:szCs w:val="26"/>
        </w:rPr>
        <w:t>0</w:t>
      </w:r>
      <w:r>
        <w:rPr>
          <w:sz w:val="26"/>
          <w:szCs w:val="26"/>
        </w:rPr>
        <w:t>% устранено</w:t>
      </w:r>
      <w:r w:rsidR="00C902F7" w:rsidRPr="006E1444">
        <w:rPr>
          <w:sz w:val="26"/>
          <w:szCs w:val="26"/>
        </w:rPr>
        <w:t>;</w:t>
      </w:r>
    </w:p>
    <w:p w:rsidR="00C902F7" w:rsidRDefault="00C902F7" w:rsidP="00C902F7">
      <w:pPr>
        <w:spacing w:line="276" w:lineRule="auto"/>
        <w:ind w:firstLine="851"/>
        <w:jc w:val="both"/>
        <w:rPr>
          <w:sz w:val="26"/>
          <w:szCs w:val="26"/>
        </w:rPr>
      </w:pPr>
      <w:r w:rsidRPr="006E1444">
        <w:rPr>
          <w:sz w:val="26"/>
          <w:szCs w:val="26"/>
        </w:rPr>
        <w:t>1</w:t>
      </w:r>
      <w:r w:rsidR="006E1444">
        <w:rPr>
          <w:sz w:val="26"/>
          <w:szCs w:val="26"/>
        </w:rPr>
        <w:t>1</w:t>
      </w:r>
      <w:r w:rsidRPr="006E1444">
        <w:rPr>
          <w:sz w:val="26"/>
          <w:szCs w:val="26"/>
        </w:rPr>
        <w:t xml:space="preserve">. Управление делами администрации ДГО являлось объектом контроля </w:t>
      </w:r>
      <w:r w:rsidR="00316B6C">
        <w:rPr>
          <w:sz w:val="26"/>
          <w:szCs w:val="26"/>
        </w:rPr>
        <w:t xml:space="preserve">3 раза (в 2018 и 2019 годах по </w:t>
      </w:r>
      <w:r w:rsidR="006E1444" w:rsidRPr="006E1444">
        <w:rPr>
          <w:sz w:val="26"/>
          <w:szCs w:val="26"/>
        </w:rPr>
        <w:t>1)</w:t>
      </w:r>
      <w:r w:rsidR="00316B6C">
        <w:rPr>
          <w:sz w:val="26"/>
          <w:szCs w:val="26"/>
        </w:rPr>
        <w:t>. Нарушений не установлено</w:t>
      </w:r>
      <w:r w:rsidR="006E1444">
        <w:rPr>
          <w:sz w:val="26"/>
          <w:szCs w:val="26"/>
        </w:rPr>
        <w:t>;</w:t>
      </w:r>
    </w:p>
    <w:p w:rsidR="006E1444" w:rsidRPr="00F70034" w:rsidRDefault="006E1444" w:rsidP="00C902F7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12. </w:t>
      </w:r>
      <w:r w:rsidRPr="006E1444">
        <w:rPr>
          <w:sz w:val="26"/>
          <w:szCs w:val="26"/>
        </w:rPr>
        <w:t>МУП ДГО</w:t>
      </w:r>
      <w:r>
        <w:rPr>
          <w:sz w:val="26"/>
          <w:szCs w:val="26"/>
        </w:rPr>
        <w:t xml:space="preserve"> </w:t>
      </w:r>
      <w:r w:rsidRPr="006E1444">
        <w:rPr>
          <w:sz w:val="26"/>
          <w:szCs w:val="26"/>
        </w:rPr>
        <w:t>«Редакция газеты «Трудовое слово»</w:t>
      </w:r>
      <w:r>
        <w:rPr>
          <w:sz w:val="26"/>
          <w:szCs w:val="26"/>
        </w:rPr>
        <w:t xml:space="preserve"> - </w:t>
      </w:r>
      <w:r w:rsidR="00316B6C">
        <w:rPr>
          <w:sz w:val="26"/>
          <w:szCs w:val="26"/>
        </w:rPr>
        <w:t>1</w:t>
      </w:r>
      <w:r>
        <w:rPr>
          <w:sz w:val="26"/>
          <w:szCs w:val="26"/>
        </w:rPr>
        <w:t xml:space="preserve"> мероприятия. Уст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новлены многочисленные нарушения</w:t>
      </w:r>
      <w:r w:rsidR="00F70034">
        <w:rPr>
          <w:sz w:val="26"/>
          <w:szCs w:val="26"/>
        </w:rPr>
        <w:t xml:space="preserve"> (</w:t>
      </w:r>
      <w:r w:rsidR="00316B6C">
        <w:rPr>
          <w:sz w:val="26"/>
          <w:szCs w:val="26"/>
        </w:rPr>
        <w:t>15</w:t>
      </w:r>
      <w:r w:rsidR="00F70034">
        <w:rPr>
          <w:sz w:val="26"/>
          <w:szCs w:val="26"/>
        </w:rPr>
        <w:t>)</w:t>
      </w:r>
      <w:r>
        <w:rPr>
          <w:sz w:val="26"/>
          <w:szCs w:val="26"/>
        </w:rPr>
        <w:t>. Материалы переданы в правоохранител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ные </w:t>
      </w:r>
      <w:r w:rsidRPr="00F70034">
        <w:rPr>
          <w:sz w:val="26"/>
          <w:szCs w:val="26"/>
        </w:rPr>
        <w:t>органы, устранено</w:t>
      </w:r>
      <w:r w:rsidR="00F70034" w:rsidRPr="00F70034">
        <w:rPr>
          <w:sz w:val="26"/>
          <w:szCs w:val="26"/>
        </w:rPr>
        <w:t xml:space="preserve"> </w:t>
      </w:r>
      <w:r w:rsidR="00316B6C">
        <w:rPr>
          <w:sz w:val="26"/>
          <w:szCs w:val="26"/>
        </w:rPr>
        <w:t>0</w:t>
      </w:r>
      <w:r w:rsidR="00F70034" w:rsidRPr="00F70034">
        <w:rPr>
          <w:sz w:val="26"/>
          <w:szCs w:val="26"/>
        </w:rPr>
        <w:t>%</w:t>
      </w:r>
      <w:r w:rsidRPr="00F70034">
        <w:rPr>
          <w:sz w:val="26"/>
          <w:szCs w:val="26"/>
        </w:rPr>
        <w:t>;</w:t>
      </w:r>
    </w:p>
    <w:p w:rsidR="006E1444" w:rsidRDefault="006E1444" w:rsidP="00C902F7">
      <w:pPr>
        <w:spacing w:line="276" w:lineRule="auto"/>
        <w:ind w:firstLine="851"/>
        <w:jc w:val="both"/>
        <w:rPr>
          <w:sz w:val="26"/>
          <w:szCs w:val="26"/>
        </w:rPr>
      </w:pPr>
      <w:r w:rsidRPr="00F70034">
        <w:rPr>
          <w:sz w:val="26"/>
          <w:szCs w:val="26"/>
        </w:rPr>
        <w:t>13. М</w:t>
      </w:r>
      <w:r w:rsidR="00316B6C">
        <w:rPr>
          <w:sz w:val="26"/>
          <w:szCs w:val="26"/>
        </w:rPr>
        <w:t>К</w:t>
      </w:r>
      <w:r w:rsidRPr="00F70034">
        <w:rPr>
          <w:sz w:val="26"/>
          <w:szCs w:val="26"/>
        </w:rPr>
        <w:t xml:space="preserve">У </w:t>
      </w:r>
      <w:r w:rsidR="00316B6C">
        <w:rPr>
          <w:sz w:val="26"/>
          <w:szCs w:val="26"/>
        </w:rPr>
        <w:t>«ОУ»</w:t>
      </w:r>
      <w:r w:rsidRPr="00F70034">
        <w:rPr>
          <w:sz w:val="26"/>
          <w:szCs w:val="26"/>
        </w:rPr>
        <w:t xml:space="preserve"> </w:t>
      </w:r>
      <w:r w:rsidR="00316B6C">
        <w:rPr>
          <w:sz w:val="26"/>
          <w:szCs w:val="26"/>
        </w:rPr>
        <w:t>4</w:t>
      </w:r>
      <w:r>
        <w:rPr>
          <w:sz w:val="26"/>
          <w:szCs w:val="26"/>
        </w:rPr>
        <w:t xml:space="preserve"> мероприяти</w:t>
      </w:r>
      <w:r w:rsidR="00316B6C">
        <w:rPr>
          <w:sz w:val="26"/>
          <w:szCs w:val="26"/>
        </w:rPr>
        <w:t>я</w:t>
      </w:r>
      <w:r>
        <w:rPr>
          <w:sz w:val="26"/>
          <w:szCs w:val="26"/>
        </w:rPr>
        <w:t xml:space="preserve">. </w:t>
      </w:r>
      <w:r w:rsidR="00316B6C" w:rsidRPr="00316B6C">
        <w:rPr>
          <w:sz w:val="26"/>
          <w:szCs w:val="26"/>
        </w:rPr>
        <w:t>Установлены многочисленные нарушения (</w:t>
      </w:r>
      <w:r w:rsidR="00316B6C">
        <w:rPr>
          <w:sz w:val="26"/>
          <w:szCs w:val="26"/>
        </w:rPr>
        <w:t>21</w:t>
      </w:r>
      <w:r w:rsidR="00316B6C" w:rsidRPr="009D4EBC">
        <w:rPr>
          <w:sz w:val="26"/>
          <w:szCs w:val="26"/>
        </w:rPr>
        <w:t>)</w:t>
      </w:r>
      <w:r w:rsidR="001C7DE5" w:rsidRPr="009D4EBC">
        <w:rPr>
          <w:sz w:val="26"/>
          <w:szCs w:val="26"/>
        </w:rPr>
        <w:t xml:space="preserve">, устранено </w:t>
      </w:r>
      <w:r w:rsidR="001C7DE5" w:rsidRPr="009D4EBC">
        <w:rPr>
          <w:sz w:val="26"/>
          <w:szCs w:val="26"/>
        </w:rPr>
        <w:t>28,6</w:t>
      </w:r>
      <w:r w:rsidR="001C7DE5" w:rsidRPr="009D4EBC">
        <w:rPr>
          <w:sz w:val="26"/>
          <w:szCs w:val="26"/>
        </w:rPr>
        <w:t>%</w:t>
      </w:r>
      <w:r w:rsidR="001C7DE5" w:rsidRPr="009D4EBC">
        <w:rPr>
          <w:sz w:val="26"/>
          <w:szCs w:val="26"/>
        </w:rPr>
        <w:t xml:space="preserve">. </w:t>
      </w:r>
      <w:r w:rsidR="00316B6C" w:rsidRPr="009D4EBC">
        <w:rPr>
          <w:sz w:val="26"/>
          <w:szCs w:val="26"/>
        </w:rPr>
        <w:t xml:space="preserve"> Материалы</w:t>
      </w:r>
      <w:r w:rsidR="00316B6C" w:rsidRPr="00316B6C">
        <w:rPr>
          <w:sz w:val="26"/>
          <w:szCs w:val="26"/>
        </w:rPr>
        <w:t xml:space="preserve"> переданы в правоохранительные органы</w:t>
      </w:r>
      <w:r>
        <w:rPr>
          <w:sz w:val="26"/>
          <w:szCs w:val="26"/>
        </w:rPr>
        <w:t>.</w:t>
      </w:r>
    </w:p>
    <w:p w:rsidR="00C902F7" w:rsidRDefault="00C902F7" w:rsidP="00C902F7">
      <w:pPr>
        <w:spacing w:line="276" w:lineRule="auto"/>
        <w:ind w:firstLine="851"/>
        <w:jc w:val="both"/>
        <w:rPr>
          <w:sz w:val="26"/>
          <w:szCs w:val="26"/>
        </w:rPr>
      </w:pPr>
      <w:r w:rsidRPr="005B7743">
        <w:rPr>
          <w:sz w:val="26"/>
          <w:szCs w:val="26"/>
        </w:rPr>
        <w:t xml:space="preserve">Вследствие вышеуказанного выявлено, что наибольшей исполнительской дисциплиной </w:t>
      </w:r>
      <w:proofErr w:type="gramStart"/>
      <w:r w:rsidRPr="005B7743">
        <w:rPr>
          <w:sz w:val="26"/>
          <w:szCs w:val="26"/>
        </w:rPr>
        <w:t>в</w:t>
      </w:r>
      <w:proofErr w:type="gramEnd"/>
      <w:r w:rsidRPr="005B7743">
        <w:rPr>
          <w:sz w:val="26"/>
          <w:szCs w:val="26"/>
        </w:rPr>
        <w:t xml:space="preserve"> </w:t>
      </w:r>
      <w:proofErr w:type="gramStart"/>
      <w:r w:rsidRPr="005B7743">
        <w:rPr>
          <w:sz w:val="26"/>
          <w:szCs w:val="26"/>
        </w:rPr>
        <w:t>Дальнегорском</w:t>
      </w:r>
      <w:proofErr w:type="gramEnd"/>
      <w:r w:rsidRPr="005B7743">
        <w:rPr>
          <w:sz w:val="26"/>
          <w:szCs w:val="26"/>
        </w:rPr>
        <w:t xml:space="preserve"> городском округе  </w:t>
      </w:r>
      <w:r w:rsidRPr="00A05A8C">
        <w:rPr>
          <w:sz w:val="26"/>
          <w:szCs w:val="26"/>
        </w:rPr>
        <w:t xml:space="preserve"> Отдел по делам ГО и ЧС и моб</w:t>
      </w:r>
      <w:r w:rsidRPr="00A05A8C">
        <w:rPr>
          <w:sz w:val="26"/>
          <w:szCs w:val="26"/>
        </w:rPr>
        <w:t>и</w:t>
      </w:r>
      <w:r w:rsidRPr="00A05A8C">
        <w:rPr>
          <w:sz w:val="26"/>
          <w:szCs w:val="26"/>
        </w:rPr>
        <w:t>лизационной работе администрации ДГО</w:t>
      </w:r>
      <w:r>
        <w:rPr>
          <w:sz w:val="26"/>
          <w:szCs w:val="26"/>
        </w:rPr>
        <w:t>.</w:t>
      </w:r>
    </w:p>
    <w:p w:rsidR="006E1444" w:rsidRDefault="006E1444" w:rsidP="00C902F7">
      <w:pPr>
        <w:spacing w:line="276" w:lineRule="auto"/>
        <w:ind w:firstLine="851"/>
        <w:jc w:val="both"/>
        <w:rPr>
          <w:sz w:val="26"/>
          <w:szCs w:val="26"/>
        </w:rPr>
      </w:pPr>
    </w:p>
    <w:p w:rsidR="0021630B" w:rsidRDefault="00C902F7" w:rsidP="00181EFE">
      <w:pPr>
        <w:spacing w:line="276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21630B">
        <w:rPr>
          <w:b/>
          <w:sz w:val="26"/>
          <w:szCs w:val="26"/>
        </w:rPr>
        <w:t xml:space="preserve">. </w:t>
      </w:r>
      <w:r w:rsidR="00F70034">
        <w:rPr>
          <w:b/>
          <w:sz w:val="26"/>
          <w:szCs w:val="26"/>
        </w:rPr>
        <w:t>Организационная деятельность</w:t>
      </w:r>
      <w:r w:rsidR="0021630B">
        <w:rPr>
          <w:b/>
          <w:sz w:val="26"/>
          <w:szCs w:val="26"/>
        </w:rPr>
        <w:t xml:space="preserve"> КСП ДГО в 20</w:t>
      </w:r>
      <w:r w:rsidR="001C7DE5">
        <w:rPr>
          <w:b/>
          <w:sz w:val="26"/>
          <w:szCs w:val="26"/>
        </w:rPr>
        <w:t>20</w:t>
      </w:r>
      <w:r w:rsidR="0021630B">
        <w:rPr>
          <w:b/>
          <w:sz w:val="26"/>
          <w:szCs w:val="26"/>
        </w:rPr>
        <w:t xml:space="preserve"> году.</w:t>
      </w:r>
    </w:p>
    <w:p w:rsidR="001C7DE5" w:rsidRPr="001C7DE5" w:rsidRDefault="001C7DE5" w:rsidP="001C7DE5">
      <w:pPr>
        <w:spacing w:line="276" w:lineRule="auto"/>
        <w:ind w:firstLine="567"/>
        <w:jc w:val="both"/>
        <w:rPr>
          <w:sz w:val="26"/>
          <w:szCs w:val="26"/>
        </w:rPr>
      </w:pPr>
      <w:r w:rsidRPr="001C7DE5">
        <w:rPr>
          <w:sz w:val="26"/>
          <w:szCs w:val="26"/>
        </w:rPr>
        <w:t>С 2016 года КСП ДГО входит в состав Союза муниципальных контрольно-счетных органов при Счетной палате РФ. В 2020 году  КСП получила награду - Д</w:t>
      </w:r>
      <w:r w:rsidRPr="001C7DE5">
        <w:rPr>
          <w:sz w:val="26"/>
          <w:szCs w:val="26"/>
        </w:rPr>
        <w:t>и</w:t>
      </w:r>
      <w:r w:rsidRPr="001C7DE5">
        <w:rPr>
          <w:sz w:val="26"/>
          <w:szCs w:val="26"/>
        </w:rPr>
        <w:t>плом 1 степени среди муниципальных контрольно-счетных органов Российской Ф</w:t>
      </w:r>
      <w:r w:rsidRPr="001C7DE5">
        <w:rPr>
          <w:sz w:val="26"/>
          <w:szCs w:val="26"/>
        </w:rPr>
        <w:t>е</w:t>
      </w:r>
      <w:r w:rsidRPr="001C7DE5">
        <w:rPr>
          <w:sz w:val="26"/>
          <w:szCs w:val="26"/>
        </w:rPr>
        <w:t>дерации и Диплом 3 степени среди муниципальных контрольно-счетных органов Дальневосточного Федерального округа за лучшую практику внешнего муниц</w:t>
      </w:r>
      <w:r w:rsidRPr="001C7DE5">
        <w:rPr>
          <w:sz w:val="26"/>
          <w:szCs w:val="26"/>
        </w:rPr>
        <w:t>и</w:t>
      </w:r>
      <w:r w:rsidRPr="001C7DE5">
        <w:rPr>
          <w:sz w:val="26"/>
          <w:szCs w:val="26"/>
        </w:rPr>
        <w:t>пального финансового контроля.</w:t>
      </w:r>
    </w:p>
    <w:p w:rsidR="001C7DE5" w:rsidRPr="001C7DE5" w:rsidRDefault="001C7DE5" w:rsidP="001C7DE5">
      <w:pPr>
        <w:spacing w:line="276" w:lineRule="auto"/>
        <w:ind w:firstLine="567"/>
        <w:jc w:val="both"/>
        <w:rPr>
          <w:sz w:val="26"/>
          <w:szCs w:val="26"/>
        </w:rPr>
      </w:pPr>
      <w:r w:rsidRPr="001C7DE5">
        <w:rPr>
          <w:sz w:val="26"/>
          <w:szCs w:val="26"/>
        </w:rPr>
        <w:t xml:space="preserve"> КСП ДГО так же состоит в Совете контрольно-счетных органов Приморского края и активно участвует в его деятельности (включая проведение совместных ко</w:t>
      </w:r>
      <w:r w:rsidRPr="001C7DE5">
        <w:rPr>
          <w:sz w:val="26"/>
          <w:szCs w:val="26"/>
        </w:rPr>
        <w:t>н</w:t>
      </w:r>
      <w:r w:rsidRPr="001C7DE5">
        <w:rPr>
          <w:sz w:val="26"/>
          <w:szCs w:val="26"/>
        </w:rPr>
        <w:t>трольных мероприятий).</w:t>
      </w:r>
    </w:p>
    <w:p w:rsidR="001C7DE5" w:rsidRPr="001C7DE5" w:rsidRDefault="001C7DE5" w:rsidP="001C7DE5">
      <w:pPr>
        <w:spacing w:line="276" w:lineRule="auto"/>
        <w:ind w:firstLine="567"/>
        <w:jc w:val="both"/>
        <w:rPr>
          <w:sz w:val="26"/>
          <w:szCs w:val="26"/>
        </w:rPr>
      </w:pPr>
      <w:r w:rsidRPr="001C7DE5">
        <w:rPr>
          <w:sz w:val="26"/>
          <w:szCs w:val="26"/>
        </w:rPr>
        <w:t>Штатная численность Контрольно-счётной палаты утверждена в количестве 4х человек. Фактическая численность в 2020 году составила 4 человека: председатель, 2 ведущих инспектора  и бухгалтер. В 2020 году проведены мероприятия по увелич</w:t>
      </w:r>
      <w:r w:rsidRPr="001C7DE5">
        <w:rPr>
          <w:sz w:val="26"/>
          <w:szCs w:val="26"/>
        </w:rPr>
        <w:t>е</w:t>
      </w:r>
      <w:r w:rsidRPr="001C7DE5">
        <w:rPr>
          <w:sz w:val="26"/>
          <w:szCs w:val="26"/>
        </w:rPr>
        <w:t>нию штатной численности на 1 единицу (бухгалтера) и изменению структуры КСП, путем введения второй единицы ведущего инспектора за счет единицы главного специалиста. Данные действия позволили освободить двух единиц от обеспечива</w:t>
      </w:r>
      <w:r w:rsidRPr="001C7DE5">
        <w:rPr>
          <w:sz w:val="26"/>
          <w:szCs w:val="26"/>
        </w:rPr>
        <w:t>ю</w:t>
      </w:r>
      <w:r w:rsidRPr="001C7DE5">
        <w:rPr>
          <w:sz w:val="26"/>
          <w:szCs w:val="26"/>
        </w:rPr>
        <w:t>щих функций и направить их деятельность только на мероприятия внешнего мун</w:t>
      </w:r>
      <w:r w:rsidRPr="001C7DE5">
        <w:rPr>
          <w:sz w:val="26"/>
          <w:szCs w:val="26"/>
        </w:rPr>
        <w:t>и</w:t>
      </w:r>
      <w:r w:rsidRPr="001C7DE5">
        <w:rPr>
          <w:sz w:val="26"/>
          <w:szCs w:val="26"/>
        </w:rPr>
        <w:t>ципального контроля. Так же, закупочная деятельность КСП с 2020 года организ</w:t>
      </w:r>
      <w:r w:rsidRPr="001C7DE5">
        <w:rPr>
          <w:sz w:val="26"/>
          <w:szCs w:val="26"/>
        </w:rPr>
        <w:t>о</w:t>
      </w:r>
      <w:r w:rsidRPr="001C7DE5">
        <w:rPr>
          <w:sz w:val="26"/>
          <w:szCs w:val="26"/>
        </w:rPr>
        <w:t>вана через централизованный отдел муниципальных закупок, созданный при адм</w:t>
      </w:r>
      <w:r w:rsidRPr="001C7DE5">
        <w:rPr>
          <w:sz w:val="26"/>
          <w:szCs w:val="26"/>
        </w:rPr>
        <w:t>и</w:t>
      </w:r>
      <w:r w:rsidRPr="001C7DE5">
        <w:rPr>
          <w:sz w:val="26"/>
          <w:szCs w:val="26"/>
        </w:rPr>
        <w:t xml:space="preserve">нистрации </w:t>
      </w:r>
      <w:proofErr w:type="spellStart"/>
      <w:r w:rsidRPr="001C7DE5">
        <w:rPr>
          <w:sz w:val="26"/>
          <w:szCs w:val="26"/>
        </w:rPr>
        <w:t>Дальнегорского</w:t>
      </w:r>
      <w:proofErr w:type="spellEnd"/>
      <w:r w:rsidRPr="001C7DE5">
        <w:rPr>
          <w:sz w:val="26"/>
          <w:szCs w:val="26"/>
        </w:rPr>
        <w:t xml:space="preserve"> городского округа. Данные действия позволили увел</w:t>
      </w:r>
      <w:r w:rsidRPr="001C7DE5">
        <w:rPr>
          <w:sz w:val="26"/>
          <w:szCs w:val="26"/>
        </w:rPr>
        <w:t>и</w:t>
      </w:r>
      <w:r w:rsidRPr="001C7DE5">
        <w:rPr>
          <w:sz w:val="26"/>
          <w:szCs w:val="26"/>
        </w:rPr>
        <w:t xml:space="preserve">чить количество и глубину проводимых контрольных и экспертно-аналитических мероприятий. </w:t>
      </w:r>
    </w:p>
    <w:p w:rsidR="001C7DE5" w:rsidRPr="001C7DE5" w:rsidRDefault="001C7DE5" w:rsidP="001C7DE5">
      <w:pPr>
        <w:spacing w:line="276" w:lineRule="auto"/>
        <w:ind w:firstLine="567"/>
        <w:jc w:val="both"/>
        <w:rPr>
          <w:sz w:val="26"/>
          <w:szCs w:val="26"/>
        </w:rPr>
      </w:pPr>
      <w:r w:rsidRPr="001C7DE5">
        <w:rPr>
          <w:sz w:val="26"/>
          <w:szCs w:val="26"/>
        </w:rPr>
        <w:t xml:space="preserve"> В соответствии с установленными требованиями, сотрудники Контрольно-счетной палаты </w:t>
      </w:r>
      <w:proofErr w:type="spellStart"/>
      <w:r w:rsidRPr="001C7DE5">
        <w:rPr>
          <w:sz w:val="26"/>
          <w:szCs w:val="26"/>
        </w:rPr>
        <w:t>Дальнегорского</w:t>
      </w:r>
      <w:proofErr w:type="spellEnd"/>
      <w:r w:rsidRPr="001C7DE5">
        <w:rPr>
          <w:sz w:val="26"/>
          <w:szCs w:val="26"/>
        </w:rPr>
        <w:t xml:space="preserve"> городского округа систематически повышают свою квалификацию.</w:t>
      </w:r>
    </w:p>
    <w:p w:rsidR="001C7DE5" w:rsidRDefault="001C7DE5" w:rsidP="001C7DE5">
      <w:pPr>
        <w:spacing w:line="276" w:lineRule="auto"/>
        <w:ind w:firstLine="567"/>
        <w:jc w:val="both"/>
        <w:rPr>
          <w:sz w:val="26"/>
          <w:szCs w:val="26"/>
        </w:rPr>
      </w:pPr>
      <w:r w:rsidRPr="001C7DE5">
        <w:rPr>
          <w:sz w:val="26"/>
          <w:szCs w:val="26"/>
        </w:rPr>
        <w:t xml:space="preserve"> За отчетный период в Контрольно-счетной палате </w:t>
      </w:r>
      <w:proofErr w:type="spellStart"/>
      <w:r w:rsidRPr="001C7DE5">
        <w:rPr>
          <w:sz w:val="26"/>
          <w:szCs w:val="26"/>
        </w:rPr>
        <w:t>Дальнегорского</w:t>
      </w:r>
      <w:proofErr w:type="spellEnd"/>
      <w:r w:rsidRPr="001C7DE5">
        <w:rPr>
          <w:sz w:val="26"/>
          <w:szCs w:val="26"/>
        </w:rPr>
        <w:t xml:space="preserve"> городск</w:t>
      </w:r>
      <w:r w:rsidRPr="001C7DE5">
        <w:rPr>
          <w:sz w:val="26"/>
          <w:szCs w:val="26"/>
        </w:rPr>
        <w:t>о</w:t>
      </w:r>
      <w:r w:rsidRPr="001C7DE5">
        <w:rPr>
          <w:sz w:val="26"/>
          <w:szCs w:val="26"/>
        </w:rPr>
        <w:t>го округа проходили обучение по охране труда -1чел. в ЧОУ ДПО "ДВРЦОТ", пожа</w:t>
      </w:r>
      <w:r w:rsidRPr="001C7DE5">
        <w:rPr>
          <w:sz w:val="26"/>
          <w:szCs w:val="26"/>
        </w:rPr>
        <w:t>р</w:t>
      </w:r>
      <w:r w:rsidRPr="001C7DE5">
        <w:rPr>
          <w:sz w:val="26"/>
          <w:szCs w:val="26"/>
        </w:rPr>
        <w:t>но-техническому минимуму-1чел. в ЧОУ ДПО "ДВРЦОТ", по программе професс</w:t>
      </w:r>
      <w:r w:rsidRPr="001C7DE5">
        <w:rPr>
          <w:sz w:val="26"/>
          <w:szCs w:val="26"/>
        </w:rPr>
        <w:t>и</w:t>
      </w:r>
      <w:r w:rsidRPr="001C7DE5">
        <w:rPr>
          <w:sz w:val="26"/>
          <w:szCs w:val="26"/>
        </w:rPr>
        <w:t>ональной переподготовке «Финансово-судебная экспертиза»-1чел. в ЧОУ ДПО «И</w:t>
      </w:r>
      <w:r w:rsidRPr="001C7DE5">
        <w:rPr>
          <w:sz w:val="26"/>
          <w:szCs w:val="26"/>
        </w:rPr>
        <w:t>н</w:t>
      </w:r>
      <w:r w:rsidRPr="001C7DE5">
        <w:rPr>
          <w:sz w:val="26"/>
          <w:szCs w:val="26"/>
        </w:rPr>
        <w:t xml:space="preserve">ститут непрерывного образования», принимали участие в </w:t>
      </w:r>
      <w:proofErr w:type="gramStart"/>
      <w:r w:rsidRPr="001C7DE5">
        <w:rPr>
          <w:sz w:val="26"/>
          <w:szCs w:val="26"/>
        </w:rPr>
        <w:t>Х</w:t>
      </w:r>
      <w:proofErr w:type="gramEnd"/>
      <w:r w:rsidRPr="001C7DE5">
        <w:rPr>
          <w:sz w:val="26"/>
          <w:szCs w:val="26"/>
        </w:rPr>
        <w:t>III Всероссийской ко</w:t>
      </w:r>
      <w:r w:rsidRPr="001C7DE5">
        <w:rPr>
          <w:sz w:val="26"/>
          <w:szCs w:val="26"/>
        </w:rPr>
        <w:t>н</w:t>
      </w:r>
      <w:r w:rsidRPr="001C7DE5">
        <w:rPr>
          <w:sz w:val="26"/>
          <w:szCs w:val="26"/>
        </w:rPr>
        <w:t>ференции «Местные бюджеты в современных условиях»-2 чел., участие в сем</w:t>
      </w:r>
      <w:r w:rsidRPr="001C7DE5">
        <w:rPr>
          <w:sz w:val="26"/>
          <w:szCs w:val="26"/>
        </w:rPr>
        <w:t>и</w:t>
      </w:r>
      <w:r w:rsidRPr="001C7DE5">
        <w:rPr>
          <w:sz w:val="26"/>
          <w:szCs w:val="26"/>
        </w:rPr>
        <w:t>наре «Цифровые технологии в развитии и повышении эффективности государстве</w:t>
      </w:r>
      <w:r w:rsidRPr="001C7DE5">
        <w:rPr>
          <w:sz w:val="26"/>
          <w:szCs w:val="26"/>
        </w:rPr>
        <w:t>н</w:t>
      </w:r>
      <w:r w:rsidRPr="001C7DE5">
        <w:rPr>
          <w:sz w:val="26"/>
          <w:szCs w:val="26"/>
        </w:rPr>
        <w:t xml:space="preserve">ного </w:t>
      </w:r>
      <w:r w:rsidRPr="001C7DE5">
        <w:rPr>
          <w:sz w:val="26"/>
          <w:szCs w:val="26"/>
        </w:rPr>
        <w:lastRenderedPageBreak/>
        <w:t xml:space="preserve">управления»-1чел., участие в </w:t>
      </w:r>
      <w:proofErr w:type="spellStart"/>
      <w:r w:rsidRPr="001C7DE5">
        <w:rPr>
          <w:sz w:val="26"/>
          <w:szCs w:val="26"/>
        </w:rPr>
        <w:t>вебинаре</w:t>
      </w:r>
      <w:proofErr w:type="spellEnd"/>
      <w:r w:rsidRPr="001C7DE5">
        <w:rPr>
          <w:sz w:val="26"/>
          <w:szCs w:val="26"/>
        </w:rPr>
        <w:t xml:space="preserve"> «Основные инструменты анализа национал</w:t>
      </w:r>
      <w:r w:rsidRPr="001C7DE5">
        <w:rPr>
          <w:sz w:val="26"/>
          <w:szCs w:val="26"/>
        </w:rPr>
        <w:t>ь</w:t>
      </w:r>
      <w:r w:rsidRPr="001C7DE5">
        <w:rPr>
          <w:sz w:val="26"/>
          <w:szCs w:val="26"/>
        </w:rPr>
        <w:t>ных проектов»-2чел.</w:t>
      </w:r>
    </w:p>
    <w:p w:rsidR="006415DC" w:rsidRDefault="006415DC" w:rsidP="006415DC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:rsidR="00644D0A" w:rsidRPr="0084233B" w:rsidRDefault="001C7DE5" w:rsidP="00C06C60">
      <w:pPr>
        <w:ind w:firstLine="85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C06C60" w:rsidRPr="0084233B">
        <w:rPr>
          <w:b/>
          <w:sz w:val="26"/>
          <w:szCs w:val="26"/>
        </w:rPr>
        <w:t xml:space="preserve">. </w:t>
      </w:r>
      <w:r w:rsidR="00A16E70" w:rsidRPr="0084233B">
        <w:rPr>
          <w:b/>
          <w:sz w:val="26"/>
          <w:szCs w:val="26"/>
        </w:rPr>
        <w:t xml:space="preserve"> Основные </w:t>
      </w:r>
      <w:r w:rsidR="00644D0A" w:rsidRPr="0084233B">
        <w:rPr>
          <w:b/>
          <w:sz w:val="26"/>
          <w:szCs w:val="26"/>
        </w:rPr>
        <w:t xml:space="preserve"> проблемы   деятельности КСП ДГО </w:t>
      </w:r>
    </w:p>
    <w:p w:rsidR="00644D0A" w:rsidRPr="004D78D5" w:rsidRDefault="00644D0A" w:rsidP="00D5096C">
      <w:pPr>
        <w:spacing w:line="276" w:lineRule="auto"/>
        <w:ind w:firstLine="851"/>
        <w:jc w:val="both"/>
        <w:rPr>
          <w:sz w:val="26"/>
          <w:szCs w:val="26"/>
        </w:rPr>
      </w:pPr>
      <w:r w:rsidRPr="004D78D5">
        <w:rPr>
          <w:sz w:val="26"/>
          <w:szCs w:val="26"/>
        </w:rPr>
        <w:t xml:space="preserve"> 1. </w:t>
      </w:r>
      <w:r w:rsidR="001C7DE5">
        <w:rPr>
          <w:sz w:val="26"/>
          <w:szCs w:val="26"/>
        </w:rPr>
        <w:t xml:space="preserve">Штатной численности не хватает для </w:t>
      </w:r>
      <w:r w:rsidR="005400FD" w:rsidRPr="004D78D5">
        <w:rPr>
          <w:sz w:val="26"/>
          <w:szCs w:val="26"/>
        </w:rPr>
        <w:t>осуществления проверок в необх</w:t>
      </w:r>
      <w:r w:rsidR="005400FD" w:rsidRPr="004D78D5">
        <w:rPr>
          <w:sz w:val="26"/>
          <w:szCs w:val="26"/>
        </w:rPr>
        <w:t>о</w:t>
      </w:r>
      <w:r w:rsidR="005400FD" w:rsidRPr="004D78D5">
        <w:rPr>
          <w:sz w:val="26"/>
          <w:szCs w:val="26"/>
        </w:rPr>
        <w:t>димом объеме</w:t>
      </w:r>
      <w:proofErr w:type="gramStart"/>
      <w:r w:rsidR="001C7DE5">
        <w:rPr>
          <w:sz w:val="26"/>
          <w:szCs w:val="26"/>
        </w:rPr>
        <w:t xml:space="preserve">. </w:t>
      </w:r>
      <w:proofErr w:type="gramEnd"/>
      <w:r w:rsidR="001C7DE5">
        <w:rPr>
          <w:sz w:val="26"/>
          <w:szCs w:val="26"/>
        </w:rPr>
        <w:t>Так же установлена потребность в наличии квалифицированного сметчика, который бы мог осуществлять проверки обоснованности планируемых расходов и уже осуществленных на ремонтные и строительные работы</w:t>
      </w:r>
      <w:r w:rsidR="005400FD" w:rsidRPr="004D78D5">
        <w:rPr>
          <w:sz w:val="26"/>
          <w:szCs w:val="26"/>
        </w:rPr>
        <w:t>;</w:t>
      </w:r>
    </w:p>
    <w:p w:rsidR="005400FD" w:rsidRPr="004D78D5" w:rsidRDefault="005400FD" w:rsidP="00D5096C">
      <w:pPr>
        <w:spacing w:line="276" w:lineRule="auto"/>
        <w:ind w:firstLine="851"/>
        <w:jc w:val="both"/>
        <w:rPr>
          <w:sz w:val="26"/>
          <w:szCs w:val="26"/>
        </w:rPr>
      </w:pPr>
      <w:r w:rsidRPr="004D78D5">
        <w:rPr>
          <w:sz w:val="26"/>
          <w:szCs w:val="26"/>
        </w:rPr>
        <w:t xml:space="preserve">2. </w:t>
      </w:r>
      <w:r w:rsidR="0084233B">
        <w:rPr>
          <w:sz w:val="26"/>
          <w:szCs w:val="26"/>
        </w:rPr>
        <w:t>Действующие на территории ДГО м</w:t>
      </w:r>
      <w:r w:rsidRPr="004D78D5">
        <w:rPr>
          <w:sz w:val="26"/>
          <w:szCs w:val="26"/>
        </w:rPr>
        <w:t>униципальные правовые акты, соде</w:t>
      </w:r>
      <w:r w:rsidRPr="004D78D5">
        <w:rPr>
          <w:sz w:val="26"/>
          <w:szCs w:val="26"/>
        </w:rPr>
        <w:t>р</w:t>
      </w:r>
      <w:r w:rsidRPr="004D78D5">
        <w:rPr>
          <w:sz w:val="26"/>
          <w:szCs w:val="26"/>
        </w:rPr>
        <w:t>жа</w:t>
      </w:r>
      <w:r w:rsidR="00CD604F">
        <w:rPr>
          <w:sz w:val="26"/>
          <w:szCs w:val="26"/>
        </w:rPr>
        <w:t>т</w:t>
      </w:r>
      <w:r w:rsidRPr="004D78D5">
        <w:rPr>
          <w:sz w:val="26"/>
          <w:szCs w:val="26"/>
        </w:rPr>
        <w:t xml:space="preserve"> взаимоисключающие положения;</w:t>
      </w:r>
    </w:p>
    <w:p w:rsidR="005400FD" w:rsidRDefault="005400FD" w:rsidP="00D5096C">
      <w:pPr>
        <w:spacing w:line="276" w:lineRule="auto"/>
        <w:ind w:firstLine="851"/>
        <w:jc w:val="both"/>
        <w:rPr>
          <w:sz w:val="26"/>
          <w:szCs w:val="26"/>
        </w:rPr>
      </w:pPr>
      <w:r w:rsidRPr="004D78D5">
        <w:rPr>
          <w:sz w:val="26"/>
          <w:szCs w:val="26"/>
        </w:rPr>
        <w:t xml:space="preserve">3. </w:t>
      </w:r>
      <w:r w:rsidR="00CD604F">
        <w:rPr>
          <w:sz w:val="26"/>
          <w:szCs w:val="26"/>
        </w:rPr>
        <w:t>Срок для реализации права нормотворческой инициативы о</w:t>
      </w:r>
      <w:r w:rsidR="004D78D5">
        <w:rPr>
          <w:sz w:val="26"/>
          <w:szCs w:val="26"/>
        </w:rPr>
        <w:t>чень длител</w:t>
      </w:r>
      <w:r w:rsidR="00CD604F">
        <w:rPr>
          <w:sz w:val="26"/>
          <w:szCs w:val="26"/>
        </w:rPr>
        <w:t xml:space="preserve">ен и </w:t>
      </w:r>
      <w:r w:rsidR="0084233B">
        <w:rPr>
          <w:sz w:val="26"/>
          <w:szCs w:val="26"/>
        </w:rPr>
        <w:t>привод</w:t>
      </w:r>
      <w:r w:rsidR="00CD604F">
        <w:rPr>
          <w:sz w:val="26"/>
          <w:szCs w:val="26"/>
        </w:rPr>
        <w:t>ит</w:t>
      </w:r>
      <w:r w:rsidR="0084233B">
        <w:rPr>
          <w:sz w:val="26"/>
          <w:szCs w:val="26"/>
        </w:rPr>
        <w:t xml:space="preserve"> к нарушениям бюджетного законодательства объектами контроля</w:t>
      </w:r>
      <w:r w:rsidR="004D78D5">
        <w:rPr>
          <w:sz w:val="26"/>
          <w:szCs w:val="26"/>
        </w:rPr>
        <w:t>.</w:t>
      </w:r>
    </w:p>
    <w:p w:rsidR="004D78D5" w:rsidRDefault="004D78D5" w:rsidP="00D5096C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Затягивание объектами контроля  сроков предоставления материалов для </w:t>
      </w:r>
      <w:r w:rsidR="00776DBB">
        <w:rPr>
          <w:sz w:val="26"/>
          <w:szCs w:val="26"/>
        </w:rPr>
        <w:t xml:space="preserve">проведения </w:t>
      </w:r>
      <w:r>
        <w:rPr>
          <w:sz w:val="26"/>
          <w:szCs w:val="26"/>
        </w:rPr>
        <w:t>проверок, предоставле</w:t>
      </w:r>
      <w:r w:rsidR="00CD604F">
        <w:rPr>
          <w:sz w:val="26"/>
          <w:szCs w:val="26"/>
        </w:rPr>
        <w:t>ние неполного объема документов, приводит к приостановлению мероприятия, необходимости направления дополнительных з</w:t>
      </w:r>
      <w:r w:rsidR="00CD604F">
        <w:rPr>
          <w:sz w:val="26"/>
          <w:szCs w:val="26"/>
        </w:rPr>
        <w:t>а</w:t>
      </w:r>
      <w:r w:rsidR="00CD604F">
        <w:rPr>
          <w:sz w:val="26"/>
          <w:szCs w:val="26"/>
        </w:rPr>
        <w:t>просов, и как итог временное затягивание мероприяти</w:t>
      </w:r>
      <w:r w:rsidR="003039B6">
        <w:rPr>
          <w:sz w:val="26"/>
          <w:szCs w:val="26"/>
        </w:rPr>
        <w:t>й</w:t>
      </w:r>
      <w:r w:rsidR="00CD604F">
        <w:rPr>
          <w:sz w:val="26"/>
          <w:szCs w:val="26"/>
        </w:rPr>
        <w:t xml:space="preserve">; </w:t>
      </w:r>
    </w:p>
    <w:p w:rsidR="004D78D5" w:rsidRDefault="00620677" w:rsidP="00D5096C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 Неисполнение объектами контроля требований по направлению в КСП ДГО проектов правовых актов</w:t>
      </w:r>
      <w:r w:rsidR="00776DBB">
        <w:rPr>
          <w:sz w:val="26"/>
          <w:szCs w:val="26"/>
        </w:rPr>
        <w:t>, предусматривающих расходы средств местного бюджета</w:t>
      </w:r>
      <w:r>
        <w:rPr>
          <w:sz w:val="26"/>
          <w:szCs w:val="26"/>
        </w:rPr>
        <w:t>, муниципальных программ и отчетов об их исполнении</w:t>
      </w:r>
      <w:r w:rsidR="00CD604F">
        <w:rPr>
          <w:sz w:val="26"/>
          <w:szCs w:val="26"/>
        </w:rPr>
        <w:t xml:space="preserve">, что приводит к нарушению целостного механизма контроля </w:t>
      </w:r>
      <w:r w:rsidR="00DB497F">
        <w:rPr>
          <w:sz w:val="26"/>
          <w:szCs w:val="26"/>
        </w:rPr>
        <w:t xml:space="preserve"> и выявления возможных рисков </w:t>
      </w:r>
      <w:r w:rsidR="00CD604F">
        <w:rPr>
          <w:sz w:val="26"/>
          <w:szCs w:val="26"/>
        </w:rPr>
        <w:t>на предварительном этапе</w:t>
      </w:r>
      <w:r>
        <w:rPr>
          <w:sz w:val="26"/>
          <w:szCs w:val="26"/>
        </w:rPr>
        <w:t>.</w:t>
      </w:r>
    </w:p>
    <w:p w:rsidR="00C06C60" w:rsidRPr="0084233B" w:rsidRDefault="00C902F7" w:rsidP="001C7DE5">
      <w:pPr>
        <w:spacing w:line="276" w:lineRule="auto"/>
        <w:ind w:firstLine="85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84233B">
        <w:rPr>
          <w:b/>
          <w:sz w:val="26"/>
          <w:szCs w:val="26"/>
        </w:rPr>
        <w:t xml:space="preserve">. </w:t>
      </w:r>
      <w:r w:rsidR="004D78D5" w:rsidRPr="0084233B">
        <w:rPr>
          <w:b/>
          <w:sz w:val="26"/>
          <w:szCs w:val="26"/>
        </w:rPr>
        <w:t>Основные з</w:t>
      </w:r>
      <w:r w:rsidR="00A16E70" w:rsidRPr="0084233B">
        <w:rPr>
          <w:b/>
          <w:sz w:val="26"/>
          <w:szCs w:val="26"/>
        </w:rPr>
        <w:t>ада</w:t>
      </w:r>
      <w:r w:rsidR="00644D0A" w:rsidRPr="0084233B">
        <w:rPr>
          <w:b/>
          <w:sz w:val="26"/>
          <w:szCs w:val="26"/>
        </w:rPr>
        <w:t>чи на 20</w:t>
      </w:r>
      <w:r w:rsidR="00181EFE">
        <w:rPr>
          <w:b/>
          <w:sz w:val="26"/>
          <w:szCs w:val="26"/>
        </w:rPr>
        <w:t>2</w:t>
      </w:r>
      <w:r w:rsidR="001C7DE5">
        <w:rPr>
          <w:b/>
          <w:sz w:val="26"/>
          <w:szCs w:val="26"/>
        </w:rPr>
        <w:t>1</w:t>
      </w:r>
      <w:r w:rsidR="00A16E70" w:rsidRPr="0084233B">
        <w:rPr>
          <w:b/>
          <w:sz w:val="26"/>
          <w:szCs w:val="26"/>
        </w:rPr>
        <w:t xml:space="preserve"> год</w:t>
      </w:r>
    </w:p>
    <w:p w:rsidR="00C06C60" w:rsidRPr="00C06C60" w:rsidRDefault="00AF1DF3" w:rsidP="001C7DE5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</w:t>
      </w:r>
      <w:r w:rsidR="00C06C60" w:rsidRPr="00C06C60">
        <w:rPr>
          <w:sz w:val="26"/>
          <w:szCs w:val="26"/>
        </w:rPr>
        <w:t xml:space="preserve"> 20</w:t>
      </w:r>
      <w:r w:rsidR="00181EFE">
        <w:rPr>
          <w:sz w:val="26"/>
          <w:szCs w:val="26"/>
        </w:rPr>
        <w:t>2</w:t>
      </w:r>
      <w:r w:rsidR="001C7DE5">
        <w:rPr>
          <w:sz w:val="26"/>
          <w:szCs w:val="26"/>
        </w:rPr>
        <w:t>1</w:t>
      </w:r>
      <w:r w:rsidR="00C06C60" w:rsidRPr="00C06C60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утвержден План работы КСП ДГО и План мероприятий по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ти</w:t>
      </w:r>
      <w:r w:rsidR="004F24D8">
        <w:rPr>
          <w:sz w:val="26"/>
          <w:szCs w:val="26"/>
        </w:rPr>
        <w:t xml:space="preserve">водействию коррупции. Контрольно-счетная плата </w:t>
      </w:r>
      <w:r w:rsidR="00C06C60" w:rsidRPr="00C06C60">
        <w:rPr>
          <w:sz w:val="26"/>
          <w:szCs w:val="26"/>
        </w:rPr>
        <w:t>продолжит работу по сове</w:t>
      </w:r>
      <w:r w:rsidR="00C06C60" w:rsidRPr="00C06C60">
        <w:rPr>
          <w:sz w:val="26"/>
          <w:szCs w:val="26"/>
        </w:rPr>
        <w:t>р</w:t>
      </w:r>
      <w:r w:rsidR="00C06C60" w:rsidRPr="00C06C60">
        <w:rPr>
          <w:sz w:val="26"/>
          <w:szCs w:val="26"/>
        </w:rPr>
        <w:t>шенствованию методов и форм проведения контрольных и экспертно-аналитических мероприятий в соответстви</w:t>
      </w:r>
      <w:r w:rsidR="00817705">
        <w:rPr>
          <w:sz w:val="26"/>
          <w:szCs w:val="26"/>
        </w:rPr>
        <w:t>и  с</w:t>
      </w:r>
      <w:r w:rsidR="00C06C60" w:rsidRPr="00C06C60">
        <w:rPr>
          <w:sz w:val="26"/>
          <w:szCs w:val="26"/>
        </w:rPr>
        <w:t xml:space="preserve"> международным</w:t>
      </w:r>
      <w:r w:rsidR="00817705">
        <w:rPr>
          <w:sz w:val="26"/>
          <w:szCs w:val="26"/>
        </w:rPr>
        <w:t>и</w:t>
      </w:r>
      <w:r w:rsidR="00C06C60" w:rsidRPr="00C06C60">
        <w:rPr>
          <w:sz w:val="26"/>
          <w:szCs w:val="26"/>
        </w:rPr>
        <w:t xml:space="preserve">  стандартам</w:t>
      </w:r>
      <w:r w:rsidR="00817705">
        <w:rPr>
          <w:sz w:val="26"/>
          <w:szCs w:val="26"/>
        </w:rPr>
        <w:t>и и типовыми станда</w:t>
      </w:r>
      <w:r w:rsidR="00817705">
        <w:rPr>
          <w:sz w:val="26"/>
          <w:szCs w:val="26"/>
        </w:rPr>
        <w:t>р</w:t>
      </w:r>
      <w:r w:rsidR="00817705">
        <w:rPr>
          <w:sz w:val="26"/>
          <w:szCs w:val="26"/>
        </w:rPr>
        <w:t>тами МКСО при СП РФ</w:t>
      </w:r>
      <w:r w:rsidR="00C06C60" w:rsidRPr="00C06C60">
        <w:rPr>
          <w:sz w:val="26"/>
          <w:szCs w:val="26"/>
        </w:rPr>
        <w:t xml:space="preserve">. </w:t>
      </w:r>
    </w:p>
    <w:p w:rsidR="00C06C60" w:rsidRPr="00C06C60" w:rsidRDefault="00C06C60" w:rsidP="001C7DE5">
      <w:pPr>
        <w:spacing w:line="276" w:lineRule="auto"/>
        <w:ind w:firstLine="851"/>
        <w:jc w:val="both"/>
        <w:rPr>
          <w:sz w:val="26"/>
          <w:szCs w:val="26"/>
        </w:rPr>
      </w:pPr>
      <w:r w:rsidRPr="00C06C60">
        <w:rPr>
          <w:sz w:val="26"/>
          <w:szCs w:val="26"/>
        </w:rPr>
        <w:t>В деятельности палаты продолжится внедрение новых форм контроля и унификации проведения традиционных контрольных мероприятий. С применением элементов аудита эффективности в 20</w:t>
      </w:r>
      <w:r w:rsidR="00181EFE">
        <w:rPr>
          <w:sz w:val="26"/>
          <w:szCs w:val="26"/>
        </w:rPr>
        <w:t>2</w:t>
      </w:r>
      <w:r w:rsidR="001C7DE5">
        <w:rPr>
          <w:sz w:val="26"/>
          <w:szCs w:val="26"/>
        </w:rPr>
        <w:t>1</w:t>
      </w:r>
      <w:r w:rsidRPr="00C06C60">
        <w:rPr>
          <w:sz w:val="26"/>
          <w:szCs w:val="26"/>
        </w:rPr>
        <w:t xml:space="preserve"> году запланирован</w:t>
      </w:r>
      <w:r w:rsidR="00A16E70">
        <w:rPr>
          <w:sz w:val="26"/>
          <w:szCs w:val="26"/>
        </w:rPr>
        <w:t xml:space="preserve">ы </w:t>
      </w:r>
      <w:r w:rsidRPr="00C06C60">
        <w:rPr>
          <w:sz w:val="26"/>
          <w:szCs w:val="26"/>
        </w:rPr>
        <w:t>контрольны</w:t>
      </w:r>
      <w:r w:rsidR="00A16E70">
        <w:rPr>
          <w:sz w:val="26"/>
          <w:szCs w:val="26"/>
        </w:rPr>
        <w:t>е и эк</w:t>
      </w:r>
      <w:r w:rsidR="00A16E70">
        <w:rPr>
          <w:sz w:val="26"/>
          <w:szCs w:val="26"/>
        </w:rPr>
        <w:t>с</w:t>
      </w:r>
      <w:r w:rsidR="00A16E70">
        <w:rPr>
          <w:sz w:val="26"/>
          <w:szCs w:val="26"/>
        </w:rPr>
        <w:t>пертно-аналитические мероприятия</w:t>
      </w:r>
      <w:r w:rsidRPr="00C06C60">
        <w:rPr>
          <w:sz w:val="26"/>
          <w:szCs w:val="26"/>
        </w:rPr>
        <w:t xml:space="preserve"> </w:t>
      </w:r>
    </w:p>
    <w:p w:rsidR="001C7DE5" w:rsidRDefault="00C06C60" w:rsidP="001C7DE5">
      <w:pPr>
        <w:spacing w:line="276" w:lineRule="auto"/>
        <w:ind w:firstLine="851"/>
        <w:jc w:val="both"/>
        <w:rPr>
          <w:sz w:val="26"/>
          <w:szCs w:val="26"/>
        </w:rPr>
      </w:pPr>
      <w:r w:rsidRPr="00C06C60">
        <w:rPr>
          <w:sz w:val="26"/>
          <w:szCs w:val="26"/>
        </w:rPr>
        <w:t>Приоритетом деятельности палаты на 20</w:t>
      </w:r>
      <w:r w:rsidR="00181EFE">
        <w:rPr>
          <w:sz w:val="26"/>
          <w:szCs w:val="26"/>
        </w:rPr>
        <w:t>2</w:t>
      </w:r>
      <w:r w:rsidR="001C7DE5">
        <w:rPr>
          <w:sz w:val="26"/>
          <w:szCs w:val="26"/>
        </w:rPr>
        <w:t>1</w:t>
      </w:r>
      <w:r w:rsidRPr="00C06C60">
        <w:rPr>
          <w:sz w:val="26"/>
          <w:szCs w:val="26"/>
        </w:rPr>
        <w:t xml:space="preserve">год остается </w:t>
      </w:r>
      <w:proofErr w:type="gramStart"/>
      <w:r w:rsidRPr="00C06C60">
        <w:rPr>
          <w:sz w:val="26"/>
          <w:szCs w:val="26"/>
        </w:rPr>
        <w:t>контроль за</w:t>
      </w:r>
      <w:proofErr w:type="gramEnd"/>
      <w:r w:rsidRPr="00C06C60">
        <w:rPr>
          <w:sz w:val="26"/>
          <w:szCs w:val="26"/>
        </w:rPr>
        <w:t xml:space="preserve"> </w:t>
      </w:r>
      <w:r w:rsidR="003F325F">
        <w:rPr>
          <w:sz w:val="26"/>
          <w:szCs w:val="26"/>
        </w:rPr>
        <w:t>законн</w:t>
      </w:r>
      <w:r w:rsidR="003F325F">
        <w:rPr>
          <w:sz w:val="26"/>
          <w:szCs w:val="26"/>
        </w:rPr>
        <w:t>о</w:t>
      </w:r>
      <w:r w:rsidR="003F325F">
        <w:rPr>
          <w:sz w:val="26"/>
          <w:szCs w:val="26"/>
        </w:rPr>
        <w:t xml:space="preserve">стью </w:t>
      </w:r>
      <w:r w:rsidRPr="00C06C60">
        <w:rPr>
          <w:sz w:val="26"/>
          <w:szCs w:val="26"/>
        </w:rPr>
        <w:t>использовани</w:t>
      </w:r>
      <w:r w:rsidR="003F325F">
        <w:rPr>
          <w:sz w:val="26"/>
          <w:szCs w:val="26"/>
        </w:rPr>
        <w:t>я</w:t>
      </w:r>
      <w:r w:rsidRPr="00C06C60">
        <w:rPr>
          <w:sz w:val="26"/>
          <w:szCs w:val="26"/>
        </w:rPr>
        <w:t xml:space="preserve"> бюджетных средств, направляемых на реализацию </w:t>
      </w:r>
      <w:r w:rsidR="004D78D5">
        <w:rPr>
          <w:sz w:val="26"/>
          <w:szCs w:val="26"/>
        </w:rPr>
        <w:t>муниц</w:t>
      </w:r>
      <w:r w:rsidR="004D78D5">
        <w:rPr>
          <w:sz w:val="26"/>
          <w:szCs w:val="26"/>
        </w:rPr>
        <w:t>и</w:t>
      </w:r>
      <w:r w:rsidR="004D78D5">
        <w:rPr>
          <w:sz w:val="26"/>
          <w:szCs w:val="26"/>
        </w:rPr>
        <w:t>пальных программ</w:t>
      </w:r>
      <w:r w:rsidR="00876726">
        <w:rPr>
          <w:sz w:val="26"/>
          <w:szCs w:val="26"/>
        </w:rPr>
        <w:t xml:space="preserve"> и эффективностью управления </w:t>
      </w:r>
      <w:r w:rsidR="0028271B">
        <w:rPr>
          <w:sz w:val="26"/>
          <w:szCs w:val="26"/>
        </w:rPr>
        <w:t xml:space="preserve">и использования </w:t>
      </w:r>
      <w:r w:rsidR="00876726">
        <w:rPr>
          <w:sz w:val="26"/>
          <w:szCs w:val="26"/>
        </w:rPr>
        <w:t xml:space="preserve">муниципальным имуществом и земельными ресурсами </w:t>
      </w:r>
      <w:proofErr w:type="spellStart"/>
      <w:r w:rsidR="00876726">
        <w:rPr>
          <w:sz w:val="26"/>
          <w:szCs w:val="26"/>
        </w:rPr>
        <w:t>Дальнегорского</w:t>
      </w:r>
      <w:proofErr w:type="spellEnd"/>
      <w:r w:rsidR="00876726">
        <w:rPr>
          <w:sz w:val="26"/>
          <w:szCs w:val="26"/>
        </w:rPr>
        <w:t xml:space="preserve"> городского округа</w:t>
      </w:r>
      <w:r w:rsidRPr="00C06C60">
        <w:rPr>
          <w:sz w:val="26"/>
          <w:szCs w:val="26"/>
        </w:rPr>
        <w:t xml:space="preserve">. </w:t>
      </w:r>
      <w:r w:rsidR="00181EFE">
        <w:rPr>
          <w:sz w:val="26"/>
          <w:szCs w:val="26"/>
        </w:rPr>
        <w:t xml:space="preserve"> </w:t>
      </w:r>
    </w:p>
    <w:p w:rsidR="00C06C60" w:rsidRPr="00C06C60" w:rsidRDefault="003C6416" w:rsidP="001C7DE5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181EFE" w:rsidRPr="00181EFE">
        <w:rPr>
          <w:sz w:val="26"/>
          <w:szCs w:val="26"/>
        </w:rPr>
        <w:t xml:space="preserve"> 202</w:t>
      </w:r>
      <w:r w:rsidR="001C7DE5">
        <w:rPr>
          <w:sz w:val="26"/>
          <w:szCs w:val="26"/>
        </w:rPr>
        <w:t>1</w:t>
      </w:r>
      <w:r w:rsidR="00181EFE" w:rsidRPr="00181EFE">
        <w:rPr>
          <w:sz w:val="26"/>
          <w:szCs w:val="26"/>
        </w:rPr>
        <w:t xml:space="preserve"> года КСП ДГО  приступает к мониторингу достижения целей Наци</w:t>
      </w:r>
      <w:r w:rsidR="00181EFE" w:rsidRPr="00181EFE">
        <w:rPr>
          <w:sz w:val="26"/>
          <w:szCs w:val="26"/>
        </w:rPr>
        <w:t>о</w:t>
      </w:r>
      <w:r w:rsidR="00181EFE" w:rsidRPr="00181EFE">
        <w:rPr>
          <w:sz w:val="26"/>
          <w:szCs w:val="26"/>
        </w:rPr>
        <w:t>нальных прое</w:t>
      </w:r>
      <w:r w:rsidR="00181EFE" w:rsidRPr="00181EFE">
        <w:rPr>
          <w:sz w:val="26"/>
          <w:szCs w:val="26"/>
        </w:rPr>
        <w:t>к</w:t>
      </w:r>
      <w:r w:rsidR="00181EFE" w:rsidRPr="00181EFE">
        <w:rPr>
          <w:sz w:val="26"/>
          <w:szCs w:val="26"/>
        </w:rPr>
        <w:t>тов, реализуемых на территории ДГО.</w:t>
      </w:r>
      <w:r w:rsidR="00181EFE">
        <w:rPr>
          <w:sz w:val="26"/>
          <w:szCs w:val="26"/>
        </w:rPr>
        <w:t xml:space="preserve"> </w:t>
      </w:r>
    </w:p>
    <w:p w:rsidR="00C06C60" w:rsidRPr="00C06C60" w:rsidRDefault="00C06C60" w:rsidP="001C7DE5">
      <w:pPr>
        <w:spacing w:line="276" w:lineRule="auto"/>
        <w:ind w:firstLine="851"/>
        <w:jc w:val="both"/>
        <w:rPr>
          <w:sz w:val="26"/>
          <w:szCs w:val="26"/>
        </w:rPr>
      </w:pPr>
      <w:r w:rsidRPr="00C06C60">
        <w:rPr>
          <w:sz w:val="26"/>
          <w:szCs w:val="26"/>
        </w:rPr>
        <w:t xml:space="preserve">Основными задачами палаты на предстоящий год являются: </w:t>
      </w:r>
    </w:p>
    <w:p w:rsidR="00C06C60" w:rsidRPr="00C06C60" w:rsidRDefault="00C06C60" w:rsidP="001C7DE5">
      <w:pPr>
        <w:spacing w:line="276" w:lineRule="auto"/>
        <w:ind w:firstLine="851"/>
        <w:jc w:val="both"/>
        <w:rPr>
          <w:sz w:val="26"/>
          <w:szCs w:val="26"/>
        </w:rPr>
      </w:pPr>
      <w:r w:rsidRPr="00C06C60">
        <w:rPr>
          <w:sz w:val="26"/>
          <w:szCs w:val="26"/>
        </w:rPr>
        <w:t xml:space="preserve"> </w:t>
      </w:r>
      <w:r w:rsidR="00805FC0">
        <w:rPr>
          <w:sz w:val="26"/>
          <w:szCs w:val="26"/>
        </w:rPr>
        <w:t xml:space="preserve">- </w:t>
      </w:r>
      <w:r w:rsidRPr="00C06C60">
        <w:rPr>
          <w:sz w:val="26"/>
          <w:szCs w:val="26"/>
        </w:rPr>
        <w:t>активное участие в систематической, объективной оценке рисков, связа</w:t>
      </w:r>
      <w:r w:rsidRPr="00C06C60">
        <w:rPr>
          <w:sz w:val="26"/>
          <w:szCs w:val="26"/>
        </w:rPr>
        <w:t>н</w:t>
      </w:r>
      <w:r w:rsidRPr="00C06C60">
        <w:rPr>
          <w:sz w:val="26"/>
          <w:szCs w:val="26"/>
        </w:rPr>
        <w:t>ных с прогнозированием, планированием и текущим использованием муниципал</w:t>
      </w:r>
      <w:r w:rsidRPr="00C06C60">
        <w:rPr>
          <w:sz w:val="26"/>
          <w:szCs w:val="26"/>
        </w:rPr>
        <w:t>ь</w:t>
      </w:r>
      <w:r w:rsidRPr="00C06C60">
        <w:rPr>
          <w:sz w:val="26"/>
          <w:szCs w:val="26"/>
        </w:rPr>
        <w:t xml:space="preserve">ных ресурсов; </w:t>
      </w:r>
    </w:p>
    <w:p w:rsidR="00C06C60" w:rsidRPr="00C06C60" w:rsidRDefault="00805FC0" w:rsidP="001C7DE5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C06C60" w:rsidRPr="00C06C60">
        <w:rPr>
          <w:sz w:val="26"/>
          <w:szCs w:val="26"/>
        </w:rPr>
        <w:t xml:space="preserve"> систематизация работы по осуществлению мониторинга и выявлению пр</w:t>
      </w:r>
      <w:r w:rsidR="00C06C60" w:rsidRPr="00C06C60">
        <w:rPr>
          <w:sz w:val="26"/>
          <w:szCs w:val="26"/>
        </w:rPr>
        <w:t>и</w:t>
      </w:r>
      <w:r w:rsidR="00C06C60" w:rsidRPr="00C06C60">
        <w:rPr>
          <w:sz w:val="26"/>
          <w:szCs w:val="26"/>
        </w:rPr>
        <w:t xml:space="preserve">чин </w:t>
      </w:r>
      <w:proofErr w:type="spellStart"/>
      <w:r w:rsidR="00C06C60" w:rsidRPr="00C06C60">
        <w:rPr>
          <w:sz w:val="26"/>
          <w:szCs w:val="26"/>
        </w:rPr>
        <w:t>недопоступления</w:t>
      </w:r>
      <w:proofErr w:type="spellEnd"/>
      <w:r w:rsidR="00C06C60" w:rsidRPr="00C06C60">
        <w:rPr>
          <w:sz w:val="26"/>
          <w:szCs w:val="26"/>
        </w:rPr>
        <w:t xml:space="preserve"> доходов в бюджет, включая оценку качества администриров</w:t>
      </w:r>
      <w:r w:rsidR="00C06C60" w:rsidRPr="00C06C60">
        <w:rPr>
          <w:sz w:val="26"/>
          <w:szCs w:val="26"/>
        </w:rPr>
        <w:t>а</w:t>
      </w:r>
      <w:r w:rsidR="00C06C60" w:rsidRPr="00C06C60">
        <w:rPr>
          <w:sz w:val="26"/>
          <w:szCs w:val="26"/>
        </w:rPr>
        <w:t>ния неналоговых доходов бюджета, анализ эффективности системы льгот и преф</w:t>
      </w:r>
      <w:r w:rsidR="00C06C60" w:rsidRPr="00C06C60">
        <w:rPr>
          <w:sz w:val="26"/>
          <w:szCs w:val="26"/>
        </w:rPr>
        <w:t>е</w:t>
      </w:r>
      <w:r w:rsidR="00C06C60" w:rsidRPr="00C06C60">
        <w:rPr>
          <w:sz w:val="26"/>
          <w:szCs w:val="26"/>
        </w:rPr>
        <w:t xml:space="preserve">ренций; </w:t>
      </w:r>
    </w:p>
    <w:p w:rsidR="00C06C60" w:rsidRPr="00C06C60" w:rsidRDefault="00805FC0" w:rsidP="001C7DE5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06C60" w:rsidRPr="00C06C60">
        <w:rPr>
          <w:sz w:val="26"/>
          <w:szCs w:val="26"/>
        </w:rPr>
        <w:t xml:space="preserve"> создание системы непрерывного комплексного анализа и контроля форм</w:t>
      </w:r>
      <w:r w:rsidR="00C06C60" w:rsidRPr="00C06C60">
        <w:rPr>
          <w:sz w:val="26"/>
          <w:szCs w:val="26"/>
        </w:rPr>
        <w:t>и</w:t>
      </w:r>
      <w:r w:rsidR="00C06C60" w:rsidRPr="00C06C60">
        <w:rPr>
          <w:sz w:val="26"/>
          <w:szCs w:val="26"/>
        </w:rPr>
        <w:t>рования и реализации муниципальных программ, включая оценку сбалансированн</w:t>
      </w:r>
      <w:r w:rsidR="00C06C60" w:rsidRPr="00C06C60">
        <w:rPr>
          <w:sz w:val="26"/>
          <w:szCs w:val="26"/>
        </w:rPr>
        <w:t>о</w:t>
      </w:r>
      <w:r w:rsidR="00C06C60" w:rsidRPr="00C06C60">
        <w:rPr>
          <w:sz w:val="26"/>
          <w:szCs w:val="26"/>
        </w:rPr>
        <w:t>сти их целей, задач, индикаторов, мероприятий и финансовых ресурсов, а также с</w:t>
      </w:r>
      <w:r w:rsidR="00C06C60" w:rsidRPr="00C06C60">
        <w:rPr>
          <w:sz w:val="26"/>
          <w:szCs w:val="26"/>
        </w:rPr>
        <w:t>о</w:t>
      </w:r>
      <w:r w:rsidR="00C06C60" w:rsidRPr="00C06C60">
        <w:rPr>
          <w:sz w:val="26"/>
          <w:szCs w:val="26"/>
        </w:rPr>
        <w:t xml:space="preserve">ответствие этих программ долгосрочным целям социально-экономического развития </w:t>
      </w:r>
      <w:r w:rsidR="00564A36">
        <w:rPr>
          <w:sz w:val="26"/>
          <w:szCs w:val="26"/>
        </w:rPr>
        <w:t>городского округа</w:t>
      </w:r>
      <w:r w:rsidR="00C06C60" w:rsidRPr="00C06C60">
        <w:rPr>
          <w:sz w:val="26"/>
          <w:szCs w:val="26"/>
        </w:rPr>
        <w:t xml:space="preserve">; </w:t>
      </w:r>
    </w:p>
    <w:p w:rsidR="00C06C60" w:rsidRPr="00C06C60" w:rsidRDefault="00805FC0" w:rsidP="001C7DE5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06C60" w:rsidRPr="00C06C60">
        <w:rPr>
          <w:sz w:val="26"/>
          <w:szCs w:val="26"/>
        </w:rPr>
        <w:t xml:space="preserve"> </w:t>
      </w:r>
      <w:proofErr w:type="gramStart"/>
      <w:r w:rsidR="00C06C60" w:rsidRPr="00C06C60">
        <w:rPr>
          <w:sz w:val="26"/>
          <w:szCs w:val="26"/>
        </w:rPr>
        <w:t>контроль за</w:t>
      </w:r>
      <w:proofErr w:type="gramEnd"/>
      <w:r w:rsidR="00C06C60" w:rsidRPr="00C06C60">
        <w:rPr>
          <w:sz w:val="26"/>
          <w:szCs w:val="26"/>
        </w:rPr>
        <w:t xml:space="preserve"> полнотой поступления доходов в бюджет города от  использ</w:t>
      </w:r>
      <w:r w:rsidR="00C06C60" w:rsidRPr="00C06C60">
        <w:rPr>
          <w:sz w:val="26"/>
          <w:szCs w:val="26"/>
        </w:rPr>
        <w:t>о</w:t>
      </w:r>
      <w:r w:rsidR="00C06C60" w:rsidRPr="00C06C60">
        <w:rPr>
          <w:sz w:val="26"/>
          <w:szCs w:val="26"/>
        </w:rPr>
        <w:t>вания муниципального имущества</w:t>
      </w:r>
      <w:r w:rsidR="00876726">
        <w:rPr>
          <w:sz w:val="26"/>
          <w:szCs w:val="26"/>
        </w:rPr>
        <w:t xml:space="preserve"> и земли ДГО</w:t>
      </w:r>
      <w:r w:rsidR="00C06C60" w:rsidRPr="00C06C60">
        <w:rPr>
          <w:sz w:val="26"/>
          <w:szCs w:val="26"/>
        </w:rPr>
        <w:t>;</w:t>
      </w:r>
    </w:p>
    <w:p w:rsidR="00C06C60" w:rsidRPr="00C06C60" w:rsidRDefault="00805FC0" w:rsidP="001C7DE5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06C60" w:rsidRPr="00C06C60">
        <w:rPr>
          <w:sz w:val="26"/>
          <w:szCs w:val="26"/>
        </w:rPr>
        <w:t xml:space="preserve"> анализ и оценка достижения целей осуществления закупок за счет средств бюджета </w:t>
      </w:r>
      <w:r w:rsidR="00564A36">
        <w:rPr>
          <w:sz w:val="26"/>
          <w:szCs w:val="26"/>
        </w:rPr>
        <w:t>ДГО</w:t>
      </w:r>
      <w:r w:rsidR="00C06C60" w:rsidRPr="00C06C60">
        <w:rPr>
          <w:sz w:val="26"/>
          <w:szCs w:val="26"/>
        </w:rPr>
        <w:t>; оценка законности, целесообразности, обоснованности и своевр</w:t>
      </w:r>
      <w:r w:rsidR="00C06C60" w:rsidRPr="00C06C60">
        <w:rPr>
          <w:sz w:val="26"/>
          <w:szCs w:val="26"/>
        </w:rPr>
        <w:t>е</w:t>
      </w:r>
      <w:r w:rsidR="00C06C60" w:rsidRPr="00C06C60">
        <w:rPr>
          <w:sz w:val="26"/>
          <w:szCs w:val="26"/>
        </w:rPr>
        <w:t xml:space="preserve">менности расходов на закупки, анализ результативности </w:t>
      </w:r>
      <w:r w:rsidR="003F325F">
        <w:rPr>
          <w:sz w:val="26"/>
          <w:szCs w:val="26"/>
        </w:rPr>
        <w:t xml:space="preserve"> заключения  и исполнения муниципальных</w:t>
      </w:r>
      <w:r w:rsidR="00C06C60" w:rsidRPr="00C06C60">
        <w:rPr>
          <w:sz w:val="26"/>
          <w:szCs w:val="26"/>
        </w:rPr>
        <w:t xml:space="preserve"> контрактов</w:t>
      </w:r>
      <w:r w:rsidR="006F3B3B">
        <w:rPr>
          <w:sz w:val="26"/>
          <w:szCs w:val="26"/>
        </w:rPr>
        <w:t>;</w:t>
      </w:r>
    </w:p>
    <w:p w:rsidR="00C06C60" w:rsidRPr="00C06C60" w:rsidRDefault="00805FC0" w:rsidP="001C7DE5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06C60" w:rsidRPr="00C06C60">
        <w:rPr>
          <w:sz w:val="26"/>
          <w:szCs w:val="26"/>
        </w:rPr>
        <w:t xml:space="preserve"> укрепление экспертно-аналитического направления деятельности, сосред</w:t>
      </w:r>
      <w:r w:rsidR="00C06C60" w:rsidRPr="00C06C60">
        <w:rPr>
          <w:sz w:val="26"/>
          <w:szCs w:val="26"/>
        </w:rPr>
        <w:t>о</w:t>
      </w:r>
      <w:r w:rsidR="00C06C60" w:rsidRPr="00C06C60">
        <w:rPr>
          <w:sz w:val="26"/>
          <w:szCs w:val="26"/>
        </w:rPr>
        <w:t>точение усилий на работе  по профилактике нарушений и совершенствовании бю</w:t>
      </w:r>
      <w:r w:rsidR="00C06C60" w:rsidRPr="00C06C60">
        <w:rPr>
          <w:sz w:val="26"/>
          <w:szCs w:val="26"/>
        </w:rPr>
        <w:t>д</w:t>
      </w:r>
      <w:r w:rsidR="00C06C60" w:rsidRPr="00C06C60">
        <w:rPr>
          <w:sz w:val="26"/>
          <w:szCs w:val="26"/>
        </w:rPr>
        <w:t>жетного процесса;</w:t>
      </w:r>
    </w:p>
    <w:p w:rsidR="00C06C60" w:rsidRPr="00C06C60" w:rsidRDefault="00805FC0" w:rsidP="001C7DE5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 w:rsidR="00C06C60" w:rsidRPr="00C06C60">
        <w:rPr>
          <w:sz w:val="26"/>
          <w:szCs w:val="26"/>
        </w:rPr>
        <w:t>контроль за</w:t>
      </w:r>
      <w:proofErr w:type="gramEnd"/>
      <w:r w:rsidR="00C06C60" w:rsidRPr="00C06C60">
        <w:rPr>
          <w:sz w:val="26"/>
          <w:szCs w:val="26"/>
        </w:rPr>
        <w:t xml:space="preserve"> эффективным использованием бюджетных средств, материал</w:t>
      </w:r>
      <w:r w:rsidR="00C06C60" w:rsidRPr="00C06C60">
        <w:rPr>
          <w:sz w:val="26"/>
          <w:szCs w:val="26"/>
        </w:rPr>
        <w:t>ь</w:t>
      </w:r>
      <w:r w:rsidR="00C06C60" w:rsidRPr="00C06C60">
        <w:rPr>
          <w:sz w:val="26"/>
          <w:szCs w:val="26"/>
        </w:rPr>
        <w:t>ных и человеческих ресурсов</w:t>
      </w:r>
      <w:r w:rsidR="00564A36">
        <w:rPr>
          <w:sz w:val="26"/>
          <w:szCs w:val="26"/>
        </w:rPr>
        <w:t>;</w:t>
      </w:r>
    </w:p>
    <w:p w:rsidR="003F325F" w:rsidRDefault="00805FC0" w:rsidP="001C7DE5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06C60" w:rsidRPr="00C06C60">
        <w:rPr>
          <w:sz w:val="26"/>
          <w:szCs w:val="26"/>
        </w:rPr>
        <w:t xml:space="preserve">  совершенствование системы контроля эффективности бюджетных расх</w:t>
      </w:r>
      <w:r w:rsidR="00C06C60" w:rsidRPr="00C06C60">
        <w:rPr>
          <w:sz w:val="26"/>
          <w:szCs w:val="26"/>
        </w:rPr>
        <w:t>о</w:t>
      </w:r>
      <w:r w:rsidR="00C06C60" w:rsidRPr="00C06C60">
        <w:rPr>
          <w:sz w:val="26"/>
          <w:szCs w:val="26"/>
        </w:rPr>
        <w:t>дов на организацию управленческих процессов и реализацию функций в структу</w:t>
      </w:r>
      <w:r w:rsidR="00C06C60" w:rsidRPr="00C06C60">
        <w:rPr>
          <w:sz w:val="26"/>
          <w:szCs w:val="26"/>
        </w:rPr>
        <w:t>р</w:t>
      </w:r>
      <w:r w:rsidR="00C06C60" w:rsidRPr="00C06C60">
        <w:rPr>
          <w:sz w:val="26"/>
          <w:szCs w:val="26"/>
        </w:rPr>
        <w:t xml:space="preserve">ных подразделениях </w:t>
      </w:r>
      <w:r w:rsidR="00564A36">
        <w:rPr>
          <w:sz w:val="26"/>
          <w:szCs w:val="26"/>
        </w:rPr>
        <w:t>ДГО</w:t>
      </w:r>
      <w:r w:rsidR="003F325F">
        <w:rPr>
          <w:sz w:val="26"/>
          <w:szCs w:val="26"/>
        </w:rPr>
        <w:t>;</w:t>
      </w:r>
    </w:p>
    <w:p w:rsidR="003F325F" w:rsidRDefault="003F325F" w:rsidP="001C7DE5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06C60" w:rsidRPr="00C06C60">
        <w:rPr>
          <w:sz w:val="26"/>
          <w:szCs w:val="26"/>
        </w:rPr>
        <w:t xml:space="preserve"> </w:t>
      </w:r>
      <w:r>
        <w:rPr>
          <w:sz w:val="26"/>
          <w:szCs w:val="26"/>
        </w:rPr>
        <w:t>повышение информационной открытости о деятельности КСП ДГО;</w:t>
      </w:r>
    </w:p>
    <w:p w:rsidR="00C06C60" w:rsidRPr="00C06C60" w:rsidRDefault="003F325F" w:rsidP="001C7DE5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 установление и развитие взаимодействия КСП ДГО при реализации своих полномочий с объектами контроля, правоохранительными и иными контролиру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щими структурами.</w:t>
      </w:r>
    </w:p>
    <w:p w:rsidR="00C06C60" w:rsidRPr="00C06C60" w:rsidRDefault="00C06C60" w:rsidP="001C7DE5">
      <w:pPr>
        <w:spacing w:line="276" w:lineRule="auto"/>
        <w:ind w:firstLine="851"/>
        <w:jc w:val="both"/>
        <w:rPr>
          <w:sz w:val="26"/>
          <w:szCs w:val="26"/>
        </w:rPr>
      </w:pPr>
      <w:r w:rsidRPr="00C06C60">
        <w:rPr>
          <w:sz w:val="26"/>
          <w:szCs w:val="26"/>
        </w:rPr>
        <w:t>Достижение намеченных целей неразрывно связано с повышением эффе</w:t>
      </w:r>
      <w:r w:rsidRPr="00C06C60">
        <w:rPr>
          <w:sz w:val="26"/>
          <w:szCs w:val="26"/>
        </w:rPr>
        <w:t>к</w:t>
      </w:r>
      <w:r w:rsidRPr="00C06C60">
        <w:rPr>
          <w:sz w:val="26"/>
          <w:szCs w:val="26"/>
        </w:rPr>
        <w:t xml:space="preserve">тивности деятельности </w:t>
      </w:r>
      <w:r w:rsidR="00DB497F">
        <w:rPr>
          <w:sz w:val="26"/>
          <w:szCs w:val="26"/>
        </w:rPr>
        <w:t>КСП ДГО</w:t>
      </w:r>
      <w:r w:rsidRPr="00C06C60">
        <w:rPr>
          <w:sz w:val="26"/>
          <w:szCs w:val="26"/>
        </w:rPr>
        <w:t xml:space="preserve"> за счет: </w:t>
      </w:r>
    </w:p>
    <w:p w:rsidR="00C06C60" w:rsidRPr="00C06C60" w:rsidRDefault="00C06C60" w:rsidP="001C7DE5">
      <w:pPr>
        <w:spacing w:line="276" w:lineRule="auto"/>
        <w:ind w:firstLine="851"/>
        <w:jc w:val="both"/>
        <w:rPr>
          <w:sz w:val="26"/>
          <w:szCs w:val="26"/>
        </w:rPr>
      </w:pPr>
      <w:r w:rsidRPr="00C06C60">
        <w:rPr>
          <w:sz w:val="26"/>
          <w:szCs w:val="26"/>
        </w:rPr>
        <w:t>- совершенствования научно-методологического, правового, информацио</w:t>
      </w:r>
      <w:r w:rsidRPr="00C06C60">
        <w:rPr>
          <w:sz w:val="26"/>
          <w:szCs w:val="26"/>
        </w:rPr>
        <w:t>н</w:t>
      </w:r>
      <w:r w:rsidRPr="00C06C60">
        <w:rPr>
          <w:sz w:val="26"/>
          <w:szCs w:val="26"/>
        </w:rPr>
        <w:t xml:space="preserve">но-технологического обеспечения деятельности; </w:t>
      </w:r>
    </w:p>
    <w:p w:rsidR="00C06C60" w:rsidRPr="00C06C60" w:rsidRDefault="00C06C60" w:rsidP="001C7DE5">
      <w:pPr>
        <w:spacing w:line="276" w:lineRule="auto"/>
        <w:ind w:firstLine="851"/>
        <w:jc w:val="both"/>
        <w:rPr>
          <w:sz w:val="26"/>
          <w:szCs w:val="26"/>
        </w:rPr>
      </w:pPr>
      <w:r w:rsidRPr="00C06C60">
        <w:rPr>
          <w:sz w:val="26"/>
          <w:szCs w:val="26"/>
        </w:rPr>
        <w:t>- поддержания и дальнейшего развития кадрового, организационного, мат</w:t>
      </w:r>
      <w:r w:rsidRPr="00C06C60">
        <w:rPr>
          <w:sz w:val="26"/>
          <w:szCs w:val="26"/>
        </w:rPr>
        <w:t>е</w:t>
      </w:r>
      <w:r w:rsidRPr="00C06C60">
        <w:rPr>
          <w:sz w:val="26"/>
          <w:szCs w:val="26"/>
        </w:rPr>
        <w:t xml:space="preserve">риально-технического потенциала </w:t>
      </w:r>
      <w:r w:rsidR="00DB497F">
        <w:rPr>
          <w:sz w:val="26"/>
          <w:szCs w:val="26"/>
        </w:rPr>
        <w:t>КСП ДГО</w:t>
      </w:r>
      <w:r w:rsidRPr="00C06C60">
        <w:rPr>
          <w:sz w:val="26"/>
          <w:szCs w:val="26"/>
        </w:rPr>
        <w:t xml:space="preserve">; </w:t>
      </w:r>
    </w:p>
    <w:p w:rsidR="00C06C60" w:rsidRPr="00C06C60" w:rsidRDefault="00C06C60" w:rsidP="001C7DE5">
      <w:pPr>
        <w:spacing w:line="276" w:lineRule="auto"/>
        <w:ind w:firstLine="851"/>
        <w:jc w:val="both"/>
        <w:rPr>
          <w:sz w:val="26"/>
          <w:szCs w:val="26"/>
        </w:rPr>
      </w:pPr>
      <w:r w:rsidRPr="00C06C60">
        <w:rPr>
          <w:sz w:val="26"/>
          <w:szCs w:val="26"/>
        </w:rPr>
        <w:t>- совершенствования организационных основ своей деятельности, напра</w:t>
      </w:r>
      <w:r w:rsidRPr="00C06C60">
        <w:rPr>
          <w:sz w:val="26"/>
          <w:szCs w:val="26"/>
        </w:rPr>
        <w:t>в</w:t>
      </w:r>
      <w:r w:rsidRPr="00C06C60">
        <w:rPr>
          <w:sz w:val="26"/>
          <w:szCs w:val="26"/>
        </w:rPr>
        <w:t xml:space="preserve">ленных на  эффективное взаимодействие органов местного самоуправления </w:t>
      </w:r>
      <w:proofErr w:type="spellStart"/>
      <w:r w:rsidR="00564A36">
        <w:rPr>
          <w:sz w:val="26"/>
          <w:szCs w:val="26"/>
        </w:rPr>
        <w:t>Дальн</w:t>
      </w:r>
      <w:r w:rsidR="00564A36">
        <w:rPr>
          <w:sz w:val="26"/>
          <w:szCs w:val="26"/>
        </w:rPr>
        <w:t>е</w:t>
      </w:r>
      <w:r w:rsidR="00564A36">
        <w:rPr>
          <w:sz w:val="26"/>
          <w:szCs w:val="26"/>
        </w:rPr>
        <w:t>горского</w:t>
      </w:r>
      <w:proofErr w:type="spellEnd"/>
      <w:r w:rsidR="00564A36">
        <w:rPr>
          <w:sz w:val="26"/>
          <w:szCs w:val="26"/>
        </w:rPr>
        <w:t xml:space="preserve"> городского округа</w:t>
      </w:r>
      <w:r w:rsidRPr="00C06C60">
        <w:rPr>
          <w:sz w:val="26"/>
          <w:szCs w:val="26"/>
        </w:rPr>
        <w:t xml:space="preserve"> в решении вопросов местного значения;</w:t>
      </w:r>
    </w:p>
    <w:p w:rsidR="00C06C60" w:rsidRPr="00C06C60" w:rsidRDefault="00C06C60" w:rsidP="001C7DE5">
      <w:pPr>
        <w:spacing w:line="276" w:lineRule="auto"/>
        <w:ind w:firstLine="851"/>
        <w:jc w:val="both"/>
        <w:rPr>
          <w:sz w:val="26"/>
          <w:szCs w:val="26"/>
        </w:rPr>
      </w:pPr>
      <w:r w:rsidRPr="00C06C60">
        <w:rPr>
          <w:sz w:val="26"/>
          <w:szCs w:val="26"/>
        </w:rPr>
        <w:t>-</w:t>
      </w:r>
      <w:r w:rsidR="00564A36">
        <w:rPr>
          <w:sz w:val="26"/>
          <w:szCs w:val="26"/>
        </w:rPr>
        <w:t xml:space="preserve"> </w:t>
      </w:r>
      <w:r w:rsidRPr="00C06C60">
        <w:rPr>
          <w:sz w:val="26"/>
          <w:szCs w:val="26"/>
        </w:rPr>
        <w:t xml:space="preserve">продолжения совместной работы </w:t>
      </w:r>
      <w:r w:rsidR="00564A36">
        <w:rPr>
          <w:sz w:val="26"/>
          <w:szCs w:val="26"/>
        </w:rPr>
        <w:t xml:space="preserve">с </w:t>
      </w:r>
      <w:r w:rsidRPr="00C06C60">
        <w:rPr>
          <w:sz w:val="26"/>
          <w:szCs w:val="26"/>
        </w:rPr>
        <w:t xml:space="preserve">Контрольно-счетной палатой </w:t>
      </w:r>
      <w:r w:rsidR="00564A36">
        <w:rPr>
          <w:sz w:val="26"/>
          <w:szCs w:val="26"/>
        </w:rPr>
        <w:t>Примо</w:t>
      </w:r>
      <w:r w:rsidR="00564A36">
        <w:rPr>
          <w:sz w:val="26"/>
          <w:szCs w:val="26"/>
        </w:rPr>
        <w:t>р</w:t>
      </w:r>
      <w:r w:rsidR="00564A36">
        <w:rPr>
          <w:sz w:val="26"/>
          <w:szCs w:val="26"/>
        </w:rPr>
        <w:t>ского края</w:t>
      </w:r>
      <w:r w:rsidR="006F3B3B">
        <w:rPr>
          <w:sz w:val="26"/>
          <w:szCs w:val="26"/>
        </w:rPr>
        <w:t xml:space="preserve"> и</w:t>
      </w:r>
      <w:r w:rsidRPr="00C06C60">
        <w:rPr>
          <w:sz w:val="26"/>
          <w:szCs w:val="26"/>
        </w:rPr>
        <w:t xml:space="preserve"> </w:t>
      </w:r>
      <w:r w:rsidR="006F3B3B">
        <w:rPr>
          <w:sz w:val="26"/>
          <w:szCs w:val="26"/>
        </w:rPr>
        <w:t>Союзом муниципальных контрольно-счетных органов при Счетной п</w:t>
      </w:r>
      <w:r w:rsidR="006F3B3B">
        <w:rPr>
          <w:sz w:val="26"/>
          <w:szCs w:val="26"/>
        </w:rPr>
        <w:t>а</w:t>
      </w:r>
      <w:r w:rsidR="006F3B3B">
        <w:rPr>
          <w:sz w:val="26"/>
          <w:szCs w:val="26"/>
        </w:rPr>
        <w:t>лате РФ</w:t>
      </w:r>
      <w:r w:rsidR="006F3B3B" w:rsidRPr="00C06C60">
        <w:rPr>
          <w:sz w:val="26"/>
          <w:szCs w:val="26"/>
        </w:rPr>
        <w:t xml:space="preserve"> </w:t>
      </w:r>
      <w:r w:rsidRPr="00C06C60">
        <w:rPr>
          <w:sz w:val="26"/>
          <w:szCs w:val="26"/>
        </w:rPr>
        <w:t xml:space="preserve">по совершенствованию нормативной базы внешнего </w:t>
      </w:r>
      <w:r w:rsidR="00DB497F">
        <w:rPr>
          <w:sz w:val="26"/>
          <w:szCs w:val="26"/>
        </w:rPr>
        <w:t xml:space="preserve">муниципального </w:t>
      </w:r>
      <w:r w:rsidRPr="00C06C60">
        <w:rPr>
          <w:sz w:val="26"/>
          <w:szCs w:val="26"/>
        </w:rPr>
        <w:t>ф</w:t>
      </w:r>
      <w:r w:rsidRPr="00C06C60">
        <w:rPr>
          <w:sz w:val="26"/>
          <w:szCs w:val="26"/>
        </w:rPr>
        <w:t>и</w:t>
      </w:r>
      <w:r w:rsidRPr="00C06C60">
        <w:rPr>
          <w:sz w:val="26"/>
          <w:szCs w:val="26"/>
        </w:rPr>
        <w:t>нансового контроля;</w:t>
      </w:r>
    </w:p>
    <w:p w:rsidR="00C06C60" w:rsidRPr="00C06C60" w:rsidRDefault="00C06C60" w:rsidP="001C7DE5">
      <w:pPr>
        <w:spacing w:line="276" w:lineRule="auto"/>
        <w:ind w:firstLine="851"/>
        <w:jc w:val="both"/>
        <w:rPr>
          <w:sz w:val="26"/>
          <w:szCs w:val="26"/>
        </w:rPr>
      </w:pPr>
      <w:r w:rsidRPr="00C06C60">
        <w:rPr>
          <w:sz w:val="26"/>
          <w:szCs w:val="26"/>
        </w:rPr>
        <w:lastRenderedPageBreak/>
        <w:t>- повышения информационной открытости и прозрачности процедур ко</w:t>
      </w:r>
      <w:r w:rsidRPr="00C06C60">
        <w:rPr>
          <w:sz w:val="26"/>
          <w:szCs w:val="26"/>
        </w:rPr>
        <w:t>н</w:t>
      </w:r>
      <w:r w:rsidRPr="00C06C60">
        <w:rPr>
          <w:sz w:val="26"/>
          <w:szCs w:val="26"/>
        </w:rPr>
        <w:t xml:space="preserve">троля путем освещения всех направлений деятельности </w:t>
      </w:r>
      <w:r w:rsidR="00805FC0">
        <w:rPr>
          <w:sz w:val="26"/>
          <w:szCs w:val="26"/>
        </w:rPr>
        <w:t xml:space="preserve">Контрольно-счетной </w:t>
      </w:r>
      <w:r w:rsidRPr="00C06C60">
        <w:rPr>
          <w:sz w:val="26"/>
          <w:szCs w:val="26"/>
        </w:rPr>
        <w:t>палаты на официальном сайте.</w:t>
      </w:r>
    </w:p>
    <w:p w:rsidR="00C06C60" w:rsidRDefault="00C06C60" w:rsidP="006415DC">
      <w:pPr>
        <w:spacing w:line="276" w:lineRule="auto"/>
        <w:ind w:firstLine="851"/>
        <w:jc w:val="both"/>
        <w:rPr>
          <w:sz w:val="26"/>
          <w:szCs w:val="26"/>
        </w:rPr>
      </w:pPr>
    </w:p>
    <w:p w:rsidR="00FB5418" w:rsidRPr="00A459DA" w:rsidRDefault="00C902F7" w:rsidP="006415DC">
      <w:pPr>
        <w:spacing w:line="276" w:lineRule="auto"/>
        <w:ind w:firstLine="851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8</w:t>
      </w:r>
      <w:r w:rsidR="00FB5418" w:rsidRPr="00A459DA">
        <w:rPr>
          <w:rFonts w:eastAsia="Calibri"/>
          <w:b/>
          <w:sz w:val="26"/>
          <w:szCs w:val="26"/>
          <w:lang w:eastAsia="en-US"/>
        </w:rPr>
        <w:t>. Заключение</w:t>
      </w:r>
    </w:p>
    <w:p w:rsidR="00FB5418" w:rsidRDefault="00FB5418" w:rsidP="00C346D6">
      <w:pPr>
        <w:spacing w:line="276" w:lineRule="auto"/>
        <w:ind w:firstLine="851"/>
        <w:jc w:val="both"/>
        <w:rPr>
          <w:sz w:val="26"/>
          <w:szCs w:val="26"/>
        </w:rPr>
      </w:pPr>
      <w:r w:rsidRPr="00EC750B">
        <w:rPr>
          <w:sz w:val="26"/>
          <w:szCs w:val="26"/>
        </w:rPr>
        <w:t>Результаты деятельности Контрольно-счётной палаты в 20</w:t>
      </w:r>
      <w:r w:rsidR="001C7DE5">
        <w:rPr>
          <w:sz w:val="26"/>
          <w:szCs w:val="26"/>
        </w:rPr>
        <w:t>20</w:t>
      </w:r>
      <w:r w:rsidRPr="00EC750B">
        <w:rPr>
          <w:sz w:val="26"/>
          <w:szCs w:val="26"/>
        </w:rPr>
        <w:t xml:space="preserve"> году показ</w:t>
      </w:r>
      <w:r w:rsidRPr="00EC750B">
        <w:rPr>
          <w:sz w:val="26"/>
          <w:szCs w:val="26"/>
        </w:rPr>
        <w:t>ы</w:t>
      </w:r>
      <w:r w:rsidRPr="00EC750B">
        <w:rPr>
          <w:sz w:val="26"/>
          <w:szCs w:val="26"/>
        </w:rPr>
        <w:t>вают, что в ходе проводимых проверок устанавливаются  нарушения действующего законодательства, а также системные недоработки отдельных структурных подра</w:t>
      </w:r>
      <w:r w:rsidRPr="00EC750B">
        <w:rPr>
          <w:sz w:val="26"/>
          <w:szCs w:val="26"/>
        </w:rPr>
        <w:t>з</w:t>
      </w:r>
      <w:r w:rsidRPr="00EC750B">
        <w:rPr>
          <w:sz w:val="26"/>
          <w:szCs w:val="26"/>
        </w:rPr>
        <w:t>делений Администрации ДГО, которые создают определённые проблемы и риски при исполнении полномочий органами местного самоуправления. Выявляются об</w:t>
      </w:r>
      <w:r w:rsidRPr="00EC750B">
        <w:rPr>
          <w:sz w:val="26"/>
          <w:szCs w:val="26"/>
        </w:rPr>
        <w:t>ъ</w:t>
      </w:r>
      <w:r w:rsidRPr="00EC750B">
        <w:rPr>
          <w:sz w:val="26"/>
          <w:szCs w:val="26"/>
        </w:rPr>
        <w:t xml:space="preserve">ёмы бюджетных средств, использованных неэффективно и неправомерно. </w:t>
      </w:r>
    </w:p>
    <w:p w:rsidR="0091464C" w:rsidRDefault="007421E7" w:rsidP="0091464C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КСП ДГО проводит систематический мониторинг устранения выявленных нарушений и недостатков объектами контроля, в результате чего установлена пол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жительная динамика  по увеличению процента устранения нарушений и недоста</w:t>
      </w:r>
      <w:r>
        <w:rPr>
          <w:sz w:val="26"/>
          <w:szCs w:val="26"/>
        </w:rPr>
        <w:t>т</w:t>
      </w:r>
      <w:r>
        <w:rPr>
          <w:sz w:val="26"/>
          <w:szCs w:val="26"/>
        </w:rPr>
        <w:t>ков, выявленных КСП ДГО в рамках проведения мероприятий внешнего финансов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контроля.</w:t>
      </w:r>
      <w:r w:rsidR="0091464C" w:rsidRPr="0091464C">
        <w:rPr>
          <w:sz w:val="26"/>
          <w:szCs w:val="26"/>
        </w:rPr>
        <w:t xml:space="preserve"> </w:t>
      </w:r>
    </w:p>
    <w:p w:rsidR="0091464C" w:rsidRDefault="0091464C" w:rsidP="0091464C">
      <w:pPr>
        <w:spacing w:line="276" w:lineRule="auto"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Необходимо отметить, что несомненным положительным результатом де</w:t>
      </w:r>
      <w:r>
        <w:rPr>
          <w:sz w:val="26"/>
          <w:szCs w:val="26"/>
        </w:rPr>
        <w:t>я</w:t>
      </w:r>
      <w:r>
        <w:rPr>
          <w:sz w:val="26"/>
          <w:szCs w:val="26"/>
        </w:rPr>
        <w:t>тельности КСП ДГО за 2016-2020годы является осуществление объектами ко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троля работы по актуализации муниципальных правовых актов, способствующих увелич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нию собственной доходной базы бюджета ДГО и принятие к учету фактически с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ществующих объемов дебиторской и кредиторской задолженности перед бюджетом ДГО, а так же  устранение нарушений, устанавливаемых КСП ДГО в предыдущие года. </w:t>
      </w:r>
      <w:proofErr w:type="gramEnd"/>
    </w:p>
    <w:p w:rsidR="00FB5418" w:rsidRPr="00EC750B" w:rsidRDefault="00FB5418" w:rsidP="00C346D6">
      <w:pPr>
        <w:spacing w:line="276" w:lineRule="auto"/>
        <w:ind w:firstLine="851"/>
        <w:jc w:val="both"/>
        <w:rPr>
          <w:sz w:val="26"/>
          <w:szCs w:val="26"/>
        </w:rPr>
      </w:pPr>
      <w:proofErr w:type="gramStart"/>
      <w:r w:rsidRPr="00EC750B">
        <w:rPr>
          <w:sz w:val="26"/>
          <w:szCs w:val="26"/>
        </w:rPr>
        <w:t>По мнению КСП ДГО, в целях предотвращения нарушений действующего законодательства и недопущения неправомерного и неэффективного использования бюджетных средств, необходимо принять меры по усилению внутреннего муниц</w:t>
      </w:r>
      <w:r w:rsidRPr="00EC750B">
        <w:rPr>
          <w:sz w:val="26"/>
          <w:szCs w:val="26"/>
        </w:rPr>
        <w:t>и</w:t>
      </w:r>
      <w:r w:rsidRPr="00EC750B">
        <w:rPr>
          <w:sz w:val="26"/>
          <w:szCs w:val="26"/>
        </w:rPr>
        <w:t>пального финансового контроля, осуществляемого в соответствии с полномочиями, устан</w:t>
      </w:r>
      <w:r w:rsidR="00F61BF4">
        <w:rPr>
          <w:sz w:val="26"/>
          <w:szCs w:val="26"/>
        </w:rPr>
        <w:t>овленными Бюджетным кодексом РФ, осуществлять оперативное взаимоде</w:t>
      </w:r>
      <w:r w:rsidR="00F61BF4">
        <w:rPr>
          <w:sz w:val="26"/>
          <w:szCs w:val="26"/>
        </w:rPr>
        <w:t>й</w:t>
      </w:r>
      <w:r w:rsidR="00F61BF4">
        <w:rPr>
          <w:sz w:val="26"/>
          <w:szCs w:val="26"/>
        </w:rPr>
        <w:t>ствие администрации ДГО с КСП ДГО, организовывать совместные совещательные мероприятия, не противодействовать сотрудникам КСП ДГО при и</w:t>
      </w:r>
      <w:r w:rsidR="0084233B">
        <w:rPr>
          <w:sz w:val="26"/>
          <w:szCs w:val="26"/>
        </w:rPr>
        <w:t>сполнении ими своих полно</w:t>
      </w:r>
      <w:r w:rsidR="00F61BF4">
        <w:rPr>
          <w:sz w:val="26"/>
          <w:szCs w:val="26"/>
        </w:rPr>
        <w:t>мочий.</w:t>
      </w:r>
      <w:proofErr w:type="gramEnd"/>
    </w:p>
    <w:p w:rsidR="00FB5418" w:rsidRPr="00EC750B" w:rsidRDefault="00FB5418" w:rsidP="00C346D6">
      <w:pPr>
        <w:spacing w:line="276" w:lineRule="auto"/>
        <w:ind w:firstLine="851"/>
        <w:jc w:val="both"/>
        <w:rPr>
          <w:sz w:val="26"/>
          <w:szCs w:val="26"/>
        </w:rPr>
      </w:pPr>
      <w:proofErr w:type="gramStart"/>
      <w:r w:rsidRPr="00EC750B">
        <w:rPr>
          <w:sz w:val="26"/>
          <w:szCs w:val="26"/>
        </w:rPr>
        <w:t>В соответствии с планом работы на 20</w:t>
      </w:r>
      <w:r w:rsidR="00181EFE">
        <w:rPr>
          <w:sz w:val="26"/>
          <w:szCs w:val="26"/>
        </w:rPr>
        <w:t>2</w:t>
      </w:r>
      <w:r w:rsidR="007D7087">
        <w:rPr>
          <w:sz w:val="26"/>
          <w:szCs w:val="26"/>
        </w:rPr>
        <w:t>1</w:t>
      </w:r>
      <w:r w:rsidRPr="00EC750B">
        <w:rPr>
          <w:sz w:val="26"/>
          <w:szCs w:val="26"/>
        </w:rPr>
        <w:t xml:space="preserve"> год Контрольно-счётная палата продолжит осуществлять контроль за соблюдением бюджетного законодательства при формировании бюджета ДГО, достоверностью, полнотой и соответствием но</w:t>
      </w:r>
      <w:r w:rsidRPr="00EC750B">
        <w:rPr>
          <w:sz w:val="26"/>
          <w:szCs w:val="26"/>
        </w:rPr>
        <w:t>р</w:t>
      </w:r>
      <w:r w:rsidRPr="00EC750B">
        <w:rPr>
          <w:sz w:val="26"/>
          <w:szCs w:val="26"/>
        </w:rPr>
        <w:t>мативным требованиям составления и представления бюджетной отчётности гла</w:t>
      </w:r>
      <w:r w:rsidRPr="00EC750B">
        <w:rPr>
          <w:sz w:val="26"/>
          <w:szCs w:val="26"/>
        </w:rPr>
        <w:t>в</w:t>
      </w:r>
      <w:r w:rsidRPr="00EC750B">
        <w:rPr>
          <w:sz w:val="26"/>
          <w:szCs w:val="26"/>
        </w:rPr>
        <w:t>ных администраторов бюджетных средств, квартального и годового отчётов об и</w:t>
      </w:r>
      <w:r w:rsidRPr="00EC750B">
        <w:rPr>
          <w:sz w:val="26"/>
          <w:szCs w:val="26"/>
        </w:rPr>
        <w:t>с</w:t>
      </w:r>
      <w:r w:rsidRPr="00EC750B">
        <w:rPr>
          <w:sz w:val="26"/>
          <w:szCs w:val="26"/>
        </w:rPr>
        <w:t>полнении бюджета; экономностью, эффективностью и результативностью расход</w:t>
      </w:r>
      <w:r w:rsidRPr="00EC750B">
        <w:rPr>
          <w:sz w:val="26"/>
          <w:szCs w:val="26"/>
        </w:rPr>
        <w:t>о</w:t>
      </w:r>
      <w:r w:rsidRPr="00EC750B">
        <w:rPr>
          <w:sz w:val="26"/>
          <w:szCs w:val="26"/>
        </w:rPr>
        <w:t>вания бюджетных средств, управлением муниципальной собственностью.</w:t>
      </w:r>
      <w:proofErr w:type="gramEnd"/>
      <w:r w:rsidRPr="00EC750B">
        <w:rPr>
          <w:sz w:val="26"/>
          <w:szCs w:val="26"/>
        </w:rPr>
        <w:t xml:space="preserve"> Будет продолжена работа по контролю над разработкой и реализацией муниципальных  программ, муниципальных заданий. </w:t>
      </w:r>
    </w:p>
    <w:p w:rsidR="00FB5418" w:rsidRDefault="00FB5418" w:rsidP="00C346D6">
      <w:pPr>
        <w:spacing w:line="276" w:lineRule="auto"/>
        <w:ind w:firstLine="851"/>
        <w:jc w:val="both"/>
        <w:rPr>
          <w:sz w:val="26"/>
          <w:szCs w:val="26"/>
        </w:rPr>
      </w:pPr>
      <w:r w:rsidRPr="00EC750B">
        <w:rPr>
          <w:sz w:val="26"/>
          <w:szCs w:val="26"/>
        </w:rPr>
        <w:lastRenderedPageBreak/>
        <w:t xml:space="preserve">В текущем году Контрольно-счётной палате </w:t>
      </w:r>
      <w:r w:rsidR="003C6416">
        <w:rPr>
          <w:sz w:val="26"/>
          <w:szCs w:val="26"/>
        </w:rPr>
        <w:t>продолжит работу</w:t>
      </w:r>
      <w:r w:rsidRPr="00EC750B">
        <w:rPr>
          <w:sz w:val="26"/>
          <w:szCs w:val="26"/>
        </w:rPr>
        <w:t xml:space="preserve"> по аудиту в сфере закупок в соответствии с требованиями статьи 98 Федерального за</w:t>
      </w:r>
      <w:r w:rsidR="00181EFE">
        <w:rPr>
          <w:sz w:val="26"/>
          <w:szCs w:val="26"/>
        </w:rPr>
        <w:t xml:space="preserve">кона № 44-ФЗ, проверкам с элементами аудита закупок и аудита эффективности. </w:t>
      </w:r>
    </w:p>
    <w:p w:rsidR="00FB5418" w:rsidRPr="00EC750B" w:rsidRDefault="005A2C74" w:rsidP="00C346D6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Как показывает опыт работы, для увеличения результативности проверок необходимо обеспечить сокращение</w:t>
      </w:r>
      <w:r w:rsidR="008E6A5F">
        <w:rPr>
          <w:sz w:val="26"/>
          <w:szCs w:val="26"/>
        </w:rPr>
        <w:t xml:space="preserve"> сроков</w:t>
      </w:r>
      <w:r>
        <w:rPr>
          <w:sz w:val="26"/>
          <w:szCs w:val="26"/>
        </w:rPr>
        <w:t xml:space="preserve"> самих процедур мероприятия в КСП ДГО и наличие заинтересованности </w:t>
      </w:r>
      <w:r w:rsidR="008E6A5F">
        <w:rPr>
          <w:sz w:val="26"/>
          <w:szCs w:val="26"/>
        </w:rPr>
        <w:t>в сотрудничестве органов исполнительной вл</w:t>
      </w:r>
      <w:r w:rsidR="008E6A5F">
        <w:rPr>
          <w:sz w:val="26"/>
          <w:szCs w:val="26"/>
        </w:rPr>
        <w:t>а</w:t>
      </w:r>
      <w:r w:rsidR="008E6A5F">
        <w:rPr>
          <w:sz w:val="26"/>
          <w:szCs w:val="26"/>
        </w:rPr>
        <w:t xml:space="preserve">сти в </w:t>
      </w:r>
      <w:r w:rsidR="00DF0043">
        <w:rPr>
          <w:sz w:val="26"/>
          <w:szCs w:val="26"/>
        </w:rPr>
        <w:t>проведении</w:t>
      </w:r>
      <w:r w:rsidR="008E6A5F">
        <w:rPr>
          <w:sz w:val="26"/>
          <w:szCs w:val="26"/>
        </w:rPr>
        <w:t xml:space="preserve"> процедур внешнего муниципального</w:t>
      </w:r>
      <w:r w:rsidR="00DB497F">
        <w:rPr>
          <w:sz w:val="26"/>
          <w:szCs w:val="26"/>
        </w:rPr>
        <w:t xml:space="preserve"> финансового</w:t>
      </w:r>
      <w:r w:rsidR="008E6A5F">
        <w:rPr>
          <w:sz w:val="26"/>
          <w:szCs w:val="26"/>
        </w:rPr>
        <w:t xml:space="preserve"> контроля на территории ДГО в первую очередь с целью пресечения возможных нарушений. </w:t>
      </w:r>
    </w:p>
    <w:p w:rsidR="00FB5418" w:rsidRPr="00EC750B" w:rsidRDefault="00FB5418" w:rsidP="00C346D6">
      <w:pPr>
        <w:spacing w:line="276" w:lineRule="auto"/>
        <w:ind w:firstLine="851"/>
        <w:jc w:val="both"/>
        <w:rPr>
          <w:sz w:val="26"/>
          <w:szCs w:val="26"/>
        </w:rPr>
      </w:pPr>
      <w:r w:rsidRPr="00EC750B">
        <w:rPr>
          <w:sz w:val="26"/>
          <w:szCs w:val="26"/>
        </w:rPr>
        <w:t>Контрольно-счётная палата считает, что объединив усилия депутатов Думы ДГО, Администрации ДГО и Контрольно-счётной палаты ДГО, возможно макс</w:t>
      </w:r>
      <w:r w:rsidRPr="00EC750B">
        <w:rPr>
          <w:sz w:val="26"/>
          <w:szCs w:val="26"/>
        </w:rPr>
        <w:t>и</w:t>
      </w:r>
      <w:r w:rsidRPr="00EC750B">
        <w:rPr>
          <w:sz w:val="26"/>
          <w:szCs w:val="26"/>
        </w:rPr>
        <w:t>мально обеспечить повышение эффективности внешнего муниципального финанс</w:t>
      </w:r>
      <w:r w:rsidRPr="00EC750B">
        <w:rPr>
          <w:sz w:val="26"/>
          <w:szCs w:val="26"/>
        </w:rPr>
        <w:t>о</w:t>
      </w:r>
      <w:r w:rsidRPr="00EC750B">
        <w:rPr>
          <w:sz w:val="26"/>
          <w:szCs w:val="26"/>
        </w:rPr>
        <w:t>вого контроля, пресечение правонарушений в бюджетной сфере  и эффективное и</w:t>
      </w:r>
      <w:r w:rsidRPr="00EC750B">
        <w:rPr>
          <w:sz w:val="26"/>
          <w:szCs w:val="26"/>
        </w:rPr>
        <w:t>с</w:t>
      </w:r>
      <w:r w:rsidRPr="00EC750B">
        <w:rPr>
          <w:sz w:val="26"/>
          <w:szCs w:val="26"/>
        </w:rPr>
        <w:t>пользование бюджетных средств.</w:t>
      </w:r>
    </w:p>
    <w:p w:rsidR="00F56EF4" w:rsidRDefault="00F56EF4" w:rsidP="00C346D6">
      <w:pPr>
        <w:spacing w:line="276" w:lineRule="auto"/>
        <w:ind w:firstLine="851"/>
        <w:jc w:val="both"/>
        <w:rPr>
          <w:rFonts w:eastAsia="Calibri"/>
          <w:lang w:eastAsia="en-US"/>
        </w:rPr>
      </w:pPr>
    </w:p>
    <w:p w:rsidR="0060020C" w:rsidRDefault="0060020C" w:rsidP="006415DC">
      <w:pPr>
        <w:spacing w:line="276" w:lineRule="auto"/>
        <w:ind w:firstLine="851"/>
        <w:jc w:val="both"/>
        <w:rPr>
          <w:rFonts w:eastAsia="Calibri"/>
          <w:lang w:eastAsia="en-US"/>
        </w:rPr>
      </w:pPr>
    </w:p>
    <w:p w:rsidR="0060020C" w:rsidRDefault="0060020C" w:rsidP="006415DC">
      <w:pPr>
        <w:spacing w:line="276" w:lineRule="auto"/>
        <w:ind w:firstLine="851"/>
        <w:jc w:val="both"/>
        <w:rPr>
          <w:rFonts w:eastAsia="Calibri"/>
          <w:lang w:eastAsia="en-US"/>
        </w:rPr>
      </w:pPr>
    </w:p>
    <w:p w:rsidR="0060020C" w:rsidRDefault="0060020C" w:rsidP="00FB5418">
      <w:pPr>
        <w:ind w:firstLine="851"/>
        <w:jc w:val="both"/>
        <w:rPr>
          <w:rFonts w:eastAsia="Calibri"/>
          <w:lang w:eastAsia="en-US"/>
        </w:rPr>
      </w:pPr>
    </w:p>
    <w:p w:rsidR="00DE0BAB" w:rsidRDefault="0084233B" w:rsidP="00DB497F">
      <w:pPr>
        <w:ind w:firstLine="851"/>
        <w:jc w:val="both"/>
        <w:rPr>
          <w:rFonts w:eastAsia="Calibri"/>
          <w:lang w:eastAsia="en-US"/>
        </w:rPr>
        <w:sectPr w:rsidR="00DE0BAB" w:rsidSect="00DE62A0">
          <w:footerReference w:type="default" r:id="rId10"/>
          <w:pgSz w:w="11906" w:h="16838"/>
          <w:pgMar w:top="993" w:right="707" w:bottom="1702" w:left="1701" w:header="708" w:footer="417" w:gutter="0"/>
          <w:cols w:space="708"/>
          <w:docGrid w:linePitch="360"/>
        </w:sectPr>
      </w:pPr>
      <w:r>
        <w:rPr>
          <w:sz w:val="26"/>
          <w:szCs w:val="26"/>
        </w:rPr>
        <w:t>Председатель</w:t>
      </w:r>
      <w:r w:rsidR="006C3C4B" w:rsidRPr="006C3C4B">
        <w:rPr>
          <w:sz w:val="26"/>
          <w:szCs w:val="26"/>
        </w:rPr>
        <w:t xml:space="preserve"> КСП ДГО                     </w:t>
      </w:r>
      <w:r w:rsidR="006C3C4B">
        <w:rPr>
          <w:sz w:val="26"/>
          <w:szCs w:val="26"/>
        </w:rPr>
        <w:t xml:space="preserve">   </w:t>
      </w:r>
      <w:r w:rsidR="006C3C4B" w:rsidRPr="006C3C4B">
        <w:rPr>
          <w:sz w:val="26"/>
          <w:szCs w:val="26"/>
        </w:rPr>
        <w:t xml:space="preserve">            Е.А. </w:t>
      </w:r>
      <w:proofErr w:type="spellStart"/>
      <w:r w:rsidR="006C3C4B" w:rsidRPr="006C3C4B">
        <w:rPr>
          <w:sz w:val="26"/>
          <w:szCs w:val="26"/>
        </w:rPr>
        <w:t>Пушанкина</w:t>
      </w:r>
      <w:proofErr w:type="spellEnd"/>
    </w:p>
    <w:p w:rsidR="0018198E" w:rsidRPr="009D7FA5" w:rsidRDefault="0018198E" w:rsidP="00502099">
      <w:pPr>
        <w:ind w:firstLine="567"/>
        <w:jc w:val="right"/>
        <w:rPr>
          <w:sz w:val="18"/>
          <w:szCs w:val="18"/>
        </w:rPr>
      </w:pPr>
      <w:bookmarkStart w:id="1" w:name="RANGE!A1:T44"/>
      <w:bookmarkEnd w:id="1"/>
    </w:p>
    <w:sectPr w:rsidR="0018198E" w:rsidRPr="009D7FA5" w:rsidSect="001E7B01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B6C" w:rsidRDefault="00316B6C" w:rsidP="00FC0B43">
      <w:r>
        <w:separator/>
      </w:r>
    </w:p>
  </w:endnote>
  <w:endnote w:type="continuationSeparator" w:id="0">
    <w:p w:rsidR="00316B6C" w:rsidRDefault="00316B6C" w:rsidP="00FC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643"/>
      <w:docPartObj>
        <w:docPartGallery w:val="Page Numbers (Bottom of Page)"/>
        <w:docPartUnique/>
      </w:docPartObj>
    </w:sdtPr>
    <w:sdtContent>
      <w:p w:rsidR="00316B6C" w:rsidRDefault="00316B6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06F">
          <w:rPr>
            <w:noProof/>
          </w:rPr>
          <w:t>9</w:t>
        </w:r>
        <w:r>
          <w:fldChar w:fldCharType="end"/>
        </w:r>
      </w:p>
    </w:sdtContent>
  </w:sdt>
  <w:p w:rsidR="00316B6C" w:rsidRDefault="00316B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B6C" w:rsidRDefault="00316B6C" w:rsidP="00FC0B43">
      <w:r>
        <w:separator/>
      </w:r>
    </w:p>
  </w:footnote>
  <w:footnote w:type="continuationSeparator" w:id="0">
    <w:p w:rsidR="00316B6C" w:rsidRDefault="00316B6C" w:rsidP="00FC0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D5FF8"/>
    <w:multiLevelType w:val="hybridMultilevel"/>
    <w:tmpl w:val="24949122"/>
    <w:lvl w:ilvl="0" w:tplc="6C649B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7806722"/>
    <w:multiLevelType w:val="hybridMultilevel"/>
    <w:tmpl w:val="1A66362C"/>
    <w:lvl w:ilvl="0" w:tplc="20EA3BA2">
      <w:start w:val="1"/>
      <w:numFmt w:val="decimal"/>
      <w:lvlText w:val="%1."/>
      <w:lvlJc w:val="left"/>
      <w:pPr>
        <w:ind w:left="39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BC"/>
    <w:rsid w:val="00007A68"/>
    <w:rsid w:val="00020D55"/>
    <w:rsid w:val="00026B0A"/>
    <w:rsid w:val="00026FA4"/>
    <w:rsid w:val="0002798E"/>
    <w:rsid w:val="00042D43"/>
    <w:rsid w:val="00045BF2"/>
    <w:rsid w:val="0005057E"/>
    <w:rsid w:val="00053F6F"/>
    <w:rsid w:val="00053F7F"/>
    <w:rsid w:val="00054CE4"/>
    <w:rsid w:val="00066FB7"/>
    <w:rsid w:val="00075200"/>
    <w:rsid w:val="000854FA"/>
    <w:rsid w:val="00093374"/>
    <w:rsid w:val="000975D6"/>
    <w:rsid w:val="000A35AD"/>
    <w:rsid w:val="000B0DB9"/>
    <w:rsid w:val="000B18B1"/>
    <w:rsid w:val="000B1C6C"/>
    <w:rsid w:val="000B1E6B"/>
    <w:rsid w:val="000B6063"/>
    <w:rsid w:val="000B73EE"/>
    <w:rsid w:val="000C0432"/>
    <w:rsid w:val="000C1163"/>
    <w:rsid w:val="000C5371"/>
    <w:rsid w:val="000D5F92"/>
    <w:rsid w:val="000E3F60"/>
    <w:rsid w:val="000E4436"/>
    <w:rsid w:val="000F7007"/>
    <w:rsid w:val="001035C8"/>
    <w:rsid w:val="00106D69"/>
    <w:rsid w:val="00110C62"/>
    <w:rsid w:val="0011346A"/>
    <w:rsid w:val="001210C6"/>
    <w:rsid w:val="00123FEF"/>
    <w:rsid w:val="001245F1"/>
    <w:rsid w:val="00133129"/>
    <w:rsid w:val="00136D41"/>
    <w:rsid w:val="00140082"/>
    <w:rsid w:val="001401D7"/>
    <w:rsid w:val="00145A26"/>
    <w:rsid w:val="001503CB"/>
    <w:rsid w:val="001521C3"/>
    <w:rsid w:val="001534A6"/>
    <w:rsid w:val="00153710"/>
    <w:rsid w:val="00163EF7"/>
    <w:rsid w:val="0017089F"/>
    <w:rsid w:val="00170A3C"/>
    <w:rsid w:val="00170BC7"/>
    <w:rsid w:val="00175FCF"/>
    <w:rsid w:val="0018198E"/>
    <w:rsid w:val="00181EFE"/>
    <w:rsid w:val="0018241C"/>
    <w:rsid w:val="00182DAC"/>
    <w:rsid w:val="00186A83"/>
    <w:rsid w:val="00190EDA"/>
    <w:rsid w:val="001916E4"/>
    <w:rsid w:val="00191C68"/>
    <w:rsid w:val="001938A2"/>
    <w:rsid w:val="00196196"/>
    <w:rsid w:val="001A4FA0"/>
    <w:rsid w:val="001A649D"/>
    <w:rsid w:val="001A7F22"/>
    <w:rsid w:val="001B697D"/>
    <w:rsid w:val="001C7DE5"/>
    <w:rsid w:val="001D052C"/>
    <w:rsid w:val="001D6745"/>
    <w:rsid w:val="001E01E5"/>
    <w:rsid w:val="001E0EA9"/>
    <w:rsid w:val="001E1C41"/>
    <w:rsid w:val="001E7B01"/>
    <w:rsid w:val="001F2C0F"/>
    <w:rsid w:val="001F5303"/>
    <w:rsid w:val="00200ABC"/>
    <w:rsid w:val="0021497F"/>
    <w:rsid w:val="0021630B"/>
    <w:rsid w:val="00220066"/>
    <w:rsid w:val="002204B4"/>
    <w:rsid w:val="00224235"/>
    <w:rsid w:val="00225E62"/>
    <w:rsid w:val="00230E91"/>
    <w:rsid w:val="00232ECD"/>
    <w:rsid w:val="00233699"/>
    <w:rsid w:val="00241E54"/>
    <w:rsid w:val="002528F5"/>
    <w:rsid w:val="00254400"/>
    <w:rsid w:val="0025564A"/>
    <w:rsid w:val="00255CB7"/>
    <w:rsid w:val="00260FA4"/>
    <w:rsid w:val="0028271B"/>
    <w:rsid w:val="0028711D"/>
    <w:rsid w:val="002909EF"/>
    <w:rsid w:val="00291B03"/>
    <w:rsid w:val="002933F7"/>
    <w:rsid w:val="002A0CCA"/>
    <w:rsid w:val="002A1A51"/>
    <w:rsid w:val="002A3AF6"/>
    <w:rsid w:val="002A3C86"/>
    <w:rsid w:val="002A5D50"/>
    <w:rsid w:val="002C11D9"/>
    <w:rsid w:val="002C3D90"/>
    <w:rsid w:val="002C6203"/>
    <w:rsid w:val="002D36BD"/>
    <w:rsid w:val="002D3C4D"/>
    <w:rsid w:val="002E7C5F"/>
    <w:rsid w:val="002F531F"/>
    <w:rsid w:val="002F682E"/>
    <w:rsid w:val="00300310"/>
    <w:rsid w:val="003039B6"/>
    <w:rsid w:val="00310B4D"/>
    <w:rsid w:val="00314508"/>
    <w:rsid w:val="00316B6C"/>
    <w:rsid w:val="00317145"/>
    <w:rsid w:val="00321304"/>
    <w:rsid w:val="003466CA"/>
    <w:rsid w:val="003526BA"/>
    <w:rsid w:val="0035371D"/>
    <w:rsid w:val="003569FB"/>
    <w:rsid w:val="00356E5E"/>
    <w:rsid w:val="00363143"/>
    <w:rsid w:val="003666D6"/>
    <w:rsid w:val="0036749F"/>
    <w:rsid w:val="00370B71"/>
    <w:rsid w:val="003733C1"/>
    <w:rsid w:val="00374497"/>
    <w:rsid w:val="00375F82"/>
    <w:rsid w:val="003807C6"/>
    <w:rsid w:val="00385778"/>
    <w:rsid w:val="00392575"/>
    <w:rsid w:val="00392D4A"/>
    <w:rsid w:val="00394C3C"/>
    <w:rsid w:val="00396251"/>
    <w:rsid w:val="00396F05"/>
    <w:rsid w:val="003B1888"/>
    <w:rsid w:val="003C6416"/>
    <w:rsid w:val="003C651A"/>
    <w:rsid w:val="003D570B"/>
    <w:rsid w:val="003E15CA"/>
    <w:rsid w:val="003E4F2E"/>
    <w:rsid w:val="003E6B95"/>
    <w:rsid w:val="003F010E"/>
    <w:rsid w:val="003F1414"/>
    <w:rsid w:val="003F1A1B"/>
    <w:rsid w:val="003F325F"/>
    <w:rsid w:val="0040052E"/>
    <w:rsid w:val="00401CFD"/>
    <w:rsid w:val="00404BAB"/>
    <w:rsid w:val="00413032"/>
    <w:rsid w:val="004145C8"/>
    <w:rsid w:val="00415D81"/>
    <w:rsid w:val="00431BF8"/>
    <w:rsid w:val="004326E5"/>
    <w:rsid w:val="00432723"/>
    <w:rsid w:val="004349F4"/>
    <w:rsid w:val="004375CD"/>
    <w:rsid w:val="004416E2"/>
    <w:rsid w:val="00446BAE"/>
    <w:rsid w:val="00447DAC"/>
    <w:rsid w:val="00473D9F"/>
    <w:rsid w:val="00492975"/>
    <w:rsid w:val="00494061"/>
    <w:rsid w:val="004A0D01"/>
    <w:rsid w:val="004A24C2"/>
    <w:rsid w:val="004A25E9"/>
    <w:rsid w:val="004A2708"/>
    <w:rsid w:val="004A6D54"/>
    <w:rsid w:val="004B0845"/>
    <w:rsid w:val="004B4FE4"/>
    <w:rsid w:val="004B7050"/>
    <w:rsid w:val="004B744C"/>
    <w:rsid w:val="004C46D6"/>
    <w:rsid w:val="004C6E60"/>
    <w:rsid w:val="004D0404"/>
    <w:rsid w:val="004D177D"/>
    <w:rsid w:val="004D30D0"/>
    <w:rsid w:val="004D78D5"/>
    <w:rsid w:val="004E026F"/>
    <w:rsid w:val="004E175B"/>
    <w:rsid w:val="004E2FEE"/>
    <w:rsid w:val="004E3676"/>
    <w:rsid w:val="004E677F"/>
    <w:rsid w:val="004E7CB8"/>
    <w:rsid w:val="004F13F4"/>
    <w:rsid w:val="004F24D8"/>
    <w:rsid w:val="004F3D2D"/>
    <w:rsid w:val="004F4E24"/>
    <w:rsid w:val="004F554B"/>
    <w:rsid w:val="004F6BD2"/>
    <w:rsid w:val="005012AA"/>
    <w:rsid w:val="00502099"/>
    <w:rsid w:val="00511253"/>
    <w:rsid w:val="00534834"/>
    <w:rsid w:val="0053614C"/>
    <w:rsid w:val="005400FD"/>
    <w:rsid w:val="0054165A"/>
    <w:rsid w:val="0055086C"/>
    <w:rsid w:val="00561B45"/>
    <w:rsid w:val="00564A36"/>
    <w:rsid w:val="00565E69"/>
    <w:rsid w:val="00566F7B"/>
    <w:rsid w:val="0057087B"/>
    <w:rsid w:val="0057148A"/>
    <w:rsid w:val="00576471"/>
    <w:rsid w:val="005830A4"/>
    <w:rsid w:val="005844AE"/>
    <w:rsid w:val="00592794"/>
    <w:rsid w:val="005A0336"/>
    <w:rsid w:val="005A2C74"/>
    <w:rsid w:val="005A2F9A"/>
    <w:rsid w:val="005A4597"/>
    <w:rsid w:val="005B0C7F"/>
    <w:rsid w:val="005B0FD7"/>
    <w:rsid w:val="005B1862"/>
    <w:rsid w:val="005B7743"/>
    <w:rsid w:val="005C6C69"/>
    <w:rsid w:val="005D0B77"/>
    <w:rsid w:val="005D6880"/>
    <w:rsid w:val="005E178B"/>
    <w:rsid w:val="005E4965"/>
    <w:rsid w:val="005F0F1F"/>
    <w:rsid w:val="005F43F8"/>
    <w:rsid w:val="0060020C"/>
    <w:rsid w:val="006049D6"/>
    <w:rsid w:val="00620677"/>
    <w:rsid w:val="00621B85"/>
    <w:rsid w:val="0062239F"/>
    <w:rsid w:val="006224B8"/>
    <w:rsid w:val="00622816"/>
    <w:rsid w:val="00636D5D"/>
    <w:rsid w:val="006415DC"/>
    <w:rsid w:val="00644411"/>
    <w:rsid w:val="00644D0A"/>
    <w:rsid w:val="00645FE1"/>
    <w:rsid w:val="006557B8"/>
    <w:rsid w:val="00655A22"/>
    <w:rsid w:val="006567C8"/>
    <w:rsid w:val="0065697F"/>
    <w:rsid w:val="00660510"/>
    <w:rsid w:val="00664EAA"/>
    <w:rsid w:val="0066794A"/>
    <w:rsid w:val="00670B14"/>
    <w:rsid w:val="0067311F"/>
    <w:rsid w:val="00673604"/>
    <w:rsid w:val="00682E22"/>
    <w:rsid w:val="006904AA"/>
    <w:rsid w:val="00694D8A"/>
    <w:rsid w:val="00695FE7"/>
    <w:rsid w:val="006A3E5F"/>
    <w:rsid w:val="006A6928"/>
    <w:rsid w:val="006B3823"/>
    <w:rsid w:val="006B5427"/>
    <w:rsid w:val="006C10E2"/>
    <w:rsid w:val="006C3C4B"/>
    <w:rsid w:val="006C5B3C"/>
    <w:rsid w:val="006C60CB"/>
    <w:rsid w:val="006C69B5"/>
    <w:rsid w:val="006C7825"/>
    <w:rsid w:val="006D3EA7"/>
    <w:rsid w:val="006E121F"/>
    <w:rsid w:val="006E1444"/>
    <w:rsid w:val="006E207E"/>
    <w:rsid w:val="006E4271"/>
    <w:rsid w:val="006F3B3B"/>
    <w:rsid w:val="006F4A3C"/>
    <w:rsid w:val="006F5DDE"/>
    <w:rsid w:val="00702686"/>
    <w:rsid w:val="007175F1"/>
    <w:rsid w:val="007205DC"/>
    <w:rsid w:val="0073437B"/>
    <w:rsid w:val="007421E7"/>
    <w:rsid w:val="007456F6"/>
    <w:rsid w:val="00753B55"/>
    <w:rsid w:val="00754CC1"/>
    <w:rsid w:val="0075506F"/>
    <w:rsid w:val="00761847"/>
    <w:rsid w:val="00761EDC"/>
    <w:rsid w:val="00763732"/>
    <w:rsid w:val="007676EE"/>
    <w:rsid w:val="007711EA"/>
    <w:rsid w:val="007762CF"/>
    <w:rsid w:val="00776DBB"/>
    <w:rsid w:val="00791AF8"/>
    <w:rsid w:val="0079270F"/>
    <w:rsid w:val="007960A7"/>
    <w:rsid w:val="007A0DB8"/>
    <w:rsid w:val="007A12D2"/>
    <w:rsid w:val="007A7846"/>
    <w:rsid w:val="007B2E6D"/>
    <w:rsid w:val="007B59C7"/>
    <w:rsid w:val="007B617B"/>
    <w:rsid w:val="007D1876"/>
    <w:rsid w:val="007D5E99"/>
    <w:rsid w:val="007D7087"/>
    <w:rsid w:val="007D77D6"/>
    <w:rsid w:val="007F0DCC"/>
    <w:rsid w:val="007F1125"/>
    <w:rsid w:val="007F46AC"/>
    <w:rsid w:val="007F51CA"/>
    <w:rsid w:val="007F5FEC"/>
    <w:rsid w:val="008059D5"/>
    <w:rsid w:val="00805FC0"/>
    <w:rsid w:val="008065E9"/>
    <w:rsid w:val="00817412"/>
    <w:rsid w:val="00817705"/>
    <w:rsid w:val="00825B3A"/>
    <w:rsid w:val="008335D6"/>
    <w:rsid w:val="0084233B"/>
    <w:rsid w:val="00843779"/>
    <w:rsid w:val="00855EC2"/>
    <w:rsid w:val="00863326"/>
    <w:rsid w:val="00864111"/>
    <w:rsid w:val="00867FFE"/>
    <w:rsid w:val="00872376"/>
    <w:rsid w:val="00876726"/>
    <w:rsid w:val="0088566D"/>
    <w:rsid w:val="00887A3D"/>
    <w:rsid w:val="008962F4"/>
    <w:rsid w:val="008A342A"/>
    <w:rsid w:val="008A3690"/>
    <w:rsid w:val="008A47A2"/>
    <w:rsid w:val="008B325E"/>
    <w:rsid w:val="008C1CBB"/>
    <w:rsid w:val="008D2D07"/>
    <w:rsid w:val="008D49D4"/>
    <w:rsid w:val="008D4DB3"/>
    <w:rsid w:val="008D5356"/>
    <w:rsid w:val="008D670C"/>
    <w:rsid w:val="008E0224"/>
    <w:rsid w:val="008E1641"/>
    <w:rsid w:val="008E3AD6"/>
    <w:rsid w:val="008E4213"/>
    <w:rsid w:val="008E6187"/>
    <w:rsid w:val="008E6A5F"/>
    <w:rsid w:val="008E7038"/>
    <w:rsid w:val="008F2E7B"/>
    <w:rsid w:val="008F57CF"/>
    <w:rsid w:val="0091464C"/>
    <w:rsid w:val="00927914"/>
    <w:rsid w:val="0093282B"/>
    <w:rsid w:val="00933F9B"/>
    <w:rsid w:val="009349F6"/>
    <w:rsid w:val="00935A6C"/>
    <w:rsid w:val="00942CE5"/>
    <w:rsid w:val="00947BA6"/>
    <w:rsid w:val="0095350D"/>
    <w:rsid w:val="00954A47"/>
    <w:rsid w:val="00961D03"/>
    <w:rsid w:val="009626B1"/>
    <w:rsid w:val="00962B3F"/>
    <w:rsid w:val="00963D8A"/>
    <w:rsid w:val="009750FA"/>
    <w:rsid w:val="00982154"/>
    <w:rsid w:val="00991A6E"/>
    <w:rsid w:val="009A20A8"/>
    <w:rsid w:val="009A2FCA"/>
    <w:rsid w:val="009A46E2"/>
    <w:rsid w:val="009B1AB0"/>
    <w:rsid w:val="009B55D4"/>
    <w:rsid w:val="009B5882"/>
    <w:rsid w:val="009B65F2"/>
    <w:rsid w:val="009B6780"/>
    <w:rsid w:val="009B7755"/>
    <w:rsid w:val="009B780C"/>
    <w:rsid w:val="009D4EBC"/>
    <w:rsid w:val="009D7FA5"/>
    <w:rsid w:val="009E0264"/>
    <w:rsid w:val="009E02AB"/>
    <w:rsid w:val="009E1F73"/>
    <w:rsid w:val="009E4595"/>
    <w:rsid w:val="009E51DE"/>
    <w:rsid w:val="009E5847"/>
    <w:rsid w:val="009E7E8F"/>
    <w:rsid w:val="009F003E"/>
    <w:rsid w:val="009F2D94"/>
    <w:rsid w:val="009F4725"/>
    <w:rsid w:val="009F7E3D"/>
    <w:rsid w:val="00A0175E"/>
    <w:rsid w:val="00A05A8C"/>
    <w:rsid w:val="00A16E70"/>
    <w:rsid w:val="00A21822"/>
    <w:rsid w:val="00A23C5F"/>
    <w:rsid w:val="00A3246D"/>
    <w:rsid w:val="00A346F0"/>
    <w:rsid w:val="00A360FF"/>
    <w:rsid w:val="00A41E4C"/>
    <w:rsid w:val="00A43679"/>
    <w:rsid w:val="00A444D6"/>
    <w:rsid w:val="00A45407"/>
    <w:rsid w:val="00A459DA"/>
    <w:rsid w:val="00A46A06"/>
    <w:rsid w:val="00A575D6"/>
    <w:rsid w:val="00A6218C"/>
    <w:rsid w:val="00A66C1D"/>
    <w:rsid w:val="00A676A7"/>
    <w:rsid w:val="00A70775"/>
    <w:rsid w:val="00A718AB"/>
    <w:rsid w:val="00A71B9A"/>
    <w:rsid w:val="00A71CCE"/>
    <w:rsid w:val="00A7511F"/>
    <w:rsid w:val="00A85C65"/>
    <w:rsid w:val="00A91F9D"/>
    <w:rsid w:val="00A9247D"/>
    <w:rsid w:val="00A966B4"/>
    <w:rsid w:val="00A9708F"/>
    <w:rsid w:val="00AA0A44"/>
    <w:rsid w:val="00AA39AC"/>
    <w:rsid w:val="00AB230C"/>
    <w:rsid w:val="00AB76F3"/>
    <w:rsid w:val="00AC7C98"/>
    <w:rsid w:val="00AE2965"/>
    <w:rsid w:val="00AF1DF3"/>
    <w:rsid w:val="00AF276A"/>
    <w:rsid w:val="00AF50EE"/>
    <w:rsid w:val="00AF7202"/>
    <w:rsid w:val="00B0260E"/>
    <w:rsid w:val="00B07F46"/>
    <w:rsid w:val="00B14F75"/>
    <w:rsid w:val="00B24818"/>
    <w:rsid w:val="00B31F10"/>
    <w:rsid w:val="00B32298"/>
    <w:rsid w:val="00B32455"/>
    <w:rsid w:val="00B402BC"/>
    <w:rsid w:val="00B41998"/>
    <w:rsid w:val="00B424C1"/>
    <w:rsid w:val="00B56965"/>
    <w:rsid w:val="00B67C62"/>
    <w:rsid w:val="00B731F3"/>
    <w:rsid w:val="00B76B8F"/>
    <w:rsid w:val="00B808E9"/>
    <w:rsid w:val="00B832D8"/>
    <w:rsid w:val="00B83B7C"/>
    <w:rsid w:val="00B83F80"/>
    <w:rsid w:val="00B84E69"/>
    <w:rsid w:val="00B91496"/>
    <w:rsid w:val="00B9257C"/>
    <w:rsid w:val="00B93C73"/>
    <w:rsid w:val="00B9573A"/>
    <w:rsid w:val="00B97494"/>
    <w:rsid w:val="00B97DD2"/>
    <w:rsid w:val="00BA2D0E"/>
    <w:rsid w:val="00BA50A7"/>
    <w:rsid w:val="00BA6B26"/>
    <w:rsid w:val="00BB47D9"/>
    <w:rsid w:val="00BE4ED8"/>
    <w:rsid w:val="00BE602D"/>
    <w:rsid w:val="00BE64D3"/>
    <w:rsid w:val="00BF3045"/>
    <w:rsid w:val="00BF37F7"/>
    <w:rsid w:val="00C06C60"/>
    <w:rsid w:val="00C07268"/>
    <w:rsid w:val="00C159C9"/>
    <w:rsid w:val="00C21241"/>
    <w:rsid w:val="00C30194"/>
    <w:rsid w:val="00C3024F"/>
    <w:rsid w:val="00C346D6"/>
    <w:rsid w:val="00C377BF"/>
    <w:rsid w:val="00C44EB2"/>
    <w:rsid w:val="00C50B31"/>
    <w:rsid w:val="00C71828"/>
    <w:rsid w:val="00C72B2C"/>
    <w:rsid w:val="00C902F7"/>
    <w:rsid w:val="00C93A4A"/>
    <w:rsid w:val="00C96D4A"/>
    <w:rsid w:val="00C9748D"/>
    <w:rsid w:val="00C97F77"/>
    <w:rsid w:val="00CA07CF"/>
    <w:rsid w:val="00CA26CF"/>
    <w:rsid w:val="00CB7390"/>
    <w:rsid w:val="00CC1E0B"/>
    <w:rsid w:val="00CC5D8F"/>
    <w:rsid w:val="00CC677F"/>
    <w:rsid w:val="00CD020B"/>
    <w:rsid w:val="00CD4822"/>
    <w:rsid w:val="00CD604F"/>
    <w:rsid w:val="00CD61C1"/>
    <w:rsid w:val="00CD674A"/>
    <w:rsid w:val="00CE2A55"/>
    <w:rsid w:val="00CF0A84"/>
    <w:rsid w:val="00CF4D63"/>
    <w:rsid w:val="00CF6B0F"/>
    <w:rsid w:val="00CF77C5"/>
    <w:rsid w:val="00D15046"/>
    <w:rsid w:val="00D15342"/>
    <w:rsid w:val="00D15884"/>
    <w:rsid w:val="00D20189"/>
    <w:rsid w:val="00D226BD"/>
    <w:rsid w:val="00D3288D"/>
    <w:rsid w:val="00D45ABE"/>
    <w:rsid w:val="00D47074"/>
    <w:rsid w:val="00D5096C"/>
    <w:rsid w:val="00D54A7E"/>
    <w:rsid w:val="00D61B81"/>
    <w:rsid w:val="00D70F28"/>
    <w:rsid w:val="00D71CD4"/>
    <w:rsid w:val="00D75D4C"/>
    <w:rsid w:val="00D84821"/>
    <w:rsid w:val="00D8701B"/>
    <w:rsid w:val="00D91CA4"/>
    <w:rsid w:val="00DA0330"/>
    <w:rsid w:val="00DA1AE6"/>
    <w:rsid w:val="00DB3437"/>
    <w:rsid w:val="00DB497F"/>
    <w:rsid w:val="00DC4B70"/>
    <w:rsid w:val="00DC570C"/>
    <w:rsid w:val="00DD49F3"/>
    <w:rsid w:val="00DE0BAB"/>
    <w:rsid w:val="00DE4325"/>
    <w:rsid w:val="00DE62A0"/>
    <w:rsid w:val="00DF0043"/>
    <w:rsid w:val="00DF34EB"/>
    <w:rsid w:val="00E00B0F"/>
    <w:rsid w:val="00E018EB"/>
    <w:rsid w:val="00E0278F"/>
    <w:rsid w:val="00E03ACA"/>
    <w:rsid w:val="00E05883"/>
    <w:rsid w:val="00E06376"/>
    <w:rsid w:val="00E15AAE"/>
    <w:rsid w:val="00E15C8C"/>
    <w:rsid w:val="00E31C1A"/>
    <w:rsid w:val="00E403EB"/>
    <w:rsid w:val="00E43A7A"/>
    <w:rsid w:val="00E441B3"/>
    <w:rsid w:val="00E578B0"/>
    <w:rsid w:val="00E63058"/>
    <w:rsid w:val="00E65E86"/>
    <w:rsid w:val="00E65E8E"/>
    <w:rsid w:val="00E70007"/>
    <w:rsid w:val="00E8077F"/>
    <w:rsid w:val="00E86BE6"/>
    <w:rsid w:val="00E90C46"/>
    <w:rsid w:val="00E97B74"/>
    <w:rsid w:val="00EA652A"/>
    <w:rsid w:val="00EA6659"/>
    <w:rsid w:val="00EA6BC8"/>
    <w:rsid w:val="00EB105E"/>
    <w:rsid w:val="00EB2803"/>
    <w:rsid w:val="00EB5275"/>
    <w:rsid w:val="00EC621B"/>
    <w:rsid w:val="00EC750B"/>
    <w:rsid w:val="00ED0E24"/>
    <w:rsid w:val="00ED512F"/>
    <w:rsid w:val="00EE6249"/>
    <w:rsid w:val="00EE7245"/>
    <w:rsid w:val="00EF1146"/>
    <w:rsid w:val="00EF21A6"/>
    <w:rsid w:val="00EF3EE6"/>
    <w:rsid w:val="00F01DCB"/>
    <w:rsid w:val="00F0514D"/>
    <w:rsid w:val="00F06068"/>
    <w:rsid w:val="00F206E5"/>
    <w:rsid w:val="00F20D77"/>
    <w:rsid w:val="00F26F6A"/>
    <w:rsid w:val="00F30043"/>
    <w:rsid w:val="00F52A19"/>
    <w:rsid w:val="00F5370F"/>
    <w:rsid w:val="00F56066"/>
    <w:rsid w:val="00F56EF4"/>
    <w:rsid w:val="00F61491"/>
    <w:rsid w:val="00F61BB8"/>
    <w:rsid w:val="00F61BF4"/>
    <w:rsid w:val="00F70034"/>
    <w:rsid w:val="00F70817"/>
    <w:rsid w:val="00F71C73"/>
    <w:rsid w:val="00F73F7B"/>
    <w:rsid w:val="00F7632F"/>
    <w:rsid w:val="00F866DA"/>
    <w:rsid w:val="00F86CEE"/>
    <w:rsid w:val="00FA4740"/>
    <w:rsid w:val="00FB0CD0"/>
    <w:rsid w:val="00FB46E4"/>
    <w:rsid w:val="00FB5418"/>
    <w:rsid w:val="00FB5FD7"/>
    <w:rsid w:val="00FC0B43"/>
    <w:rsid w:val="00FC6D92"/>
    <w:rsid w:val="00FC7725"/>
    <w:rsid w:val="00FD4080"/>
    <w:rsid w:val="00FE26DF"/>
    <w:rsid w:val="00FE3D44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2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2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0B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0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0B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0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9573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C71828"/>
    <w:pPr>
      <w:ind w:left="720"/>
      <w:contextualSpacing/>
    </w:pPr>
  </w:style>
  <w:style w:type="table" w:styleId="aa">
    <w:name w:val="Table Grid"/>
    <w:basedOn w:val="a1"/>
    <w:uiPriority w:val="59"/>
    <w:rsid w:val="00D87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2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2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0B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0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0B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0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9573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C71828"/>
    <w:pPr>
      <w:ind w:left="720"/>
      <w:contextualSpacing/>
    </w:pPr>
  </w:style>
  <w:style w:type="table" w:styleId="aa">
    <w:name w:val="Table Grid"/>
    <w:basedOn w:val="a1"/>
    <w:uiPriority w:val="59"/>
    <w:rsid w:val="00D87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53753-D79C-4AF8-A55B-31F4C3449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13</Pages>
  <Words>4049</Words>
  <Characters>23082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18</cp:revision>
  <cp:lastPrinted>2020-02-25T23:48:00Z</cp:lastPrinted>
  <dcterms:created xsi:type="dcterms:W3CDTF">2021-02-16T07:03:00Z</dcterms:created>
  <dcterms:modified xsi:type="dcterms:W3CDTF">2021-02-26T05:53:00Z</dcterms:modified>
</cp:coreProperties>
</file>