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DDC7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DE62A0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A029BA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>
              <w:rPr>
                <w:rFonts w:eastAsia="Cambria"/>
                <w:lang w:eastAsia="ar-SA" w:bidi="en-US"/>
              </w:rPr>
              <w:t>Ул. Осипенко д. 39А</w:t>
            </w:r>
            <w:r w:rsidR="00511253" w:rsidRPr="00511253">
              <w:rPr>
                <w:rFonts w:eastAsia="Cambria"/>
                <w:lang w:eastAsia="ar-SA" w:bidi="en-US"/>
              </w:rPr>
              <w:t>, г. Дальнегорск, Приморский край, 69244</w:t>
            </w:r>
            <w:r>
              <w:rPr>
                <w:rFonts w:eastAsia="Cambria"/>
                <w:lang w:eastAsia="ar-SA" w:bidi="en-US"/>
              </w:rPr>
              <w:t>1</w:t>
            </w:r>
            <w:r w:rsidR="00511253" w:rsidRPr="00511253">
              <w:rPr>
                <w:rFonts w:eastAsia="Cambria"/>
                <w:lang w:eastAsia="ar-SA" w:bidi="en-US"/>
              </w:rPr>
              <w:t xml:space="preserve">                               тел. (42373) 3-27-35 </w:t>
            </w:r>
          </w:p>
          <w:p w:rsidR="00511253" w:rsidRPr="00A029BA" w:rsidRDefault="00511253" w:rsidP="00511253">
            <w:pPr>
              <w:ind w:left="-108" w:firstLine="567"/>
              <w:jc w:val="center"/>
            </w:pPr>
            <w:r w:rsidRPr="00511253">
              <w:rPr>
                <w:rFonts w:eastAsia="Cambria"/>
                <w:lang w:val="en-US" w:eastAsia="ar-SA" w:bidi="en-US"/>
              </w:rPr>
              <w:t>E</w:t>
            </w:r>
            <w:r w:rsidRPr="00A029BA">
              <w:rPr>
                <w:rFonts w:eastAsia="Cambria"/>
                <w:lang w:eastAsia="ar-SA" w:bidi="en-US"/>
              </w:rPr>
              <w:t>-</w:t>
            </w:r>
            <w:r w:rsidRPr="00511253">
              <w:rPr>
                <w:rFonts w:eastAsia="Cambria"/>
                <w:lang w:val="en-US" w:eastAsia="ar-SA" w:bidi="en-US"/>
              </w:rPr>
              <w:t>mail</w:t>
            </w:r>
            <w:r w:rsidRPr="00A029BA">
              <w:rPr>
                <w:rFonts w:eastAsia="Cambria"/>
                <w:lang w:eastAsia="ar-SA" w:bidi="en-US"/>
              </w:rPr>
              <w:t xml:space="preserve">: </w:t>
            </w:r>
            <w:proofErr w:type="spellStart"/>
            <w:r w:rsidRPr="00511253">
              <w:rPr>
                <w:rFonts w:eastAsia="Cambria"/>
                <w:lang w:val="en-US" w:eastAsia="ar-SA" w:bidi="en-US"/>
              </w:rPr>
              <w:t>dalnegorsk</w:t>
            </w:r>
            <w:proofErr w:type="spellEnd"/>
            <w:r w:rsidRPr="00A029BA">
              <w:rPr>
                <w:rFonts w:eastAsia="Cambria"/>
                <w:lang w:eastAsia="ar-SA" w:bidi="en-US"/>
              </w:rPr>
              <w:t>-</w:t>
            </w:r>
            <w:proofErr w:type="spellStart"/>
            <w:r w:rsidRPr="00511253">
              <w:rPr>
                <w:rFonts w:eastAsia="Cambria"/>
                <w:lang w:val="en-US" w:eastAsia="ar-SA" w:bidi="en-US"/>
              </w:rPr>
              <w:t>ksp</w:t>
            </w:r>
            <w:proofErr w:type="spellEnd"/>
            <w:r w:rsidRPr="00A029BA">
              <w:rPr>
                <w:rFonts w:eastAsia="Cambria"/>
                <w:lang w:eastAsia="ar-SA" w:bidi="en-US"/>
              </w:rPr>
              <w:t>@</w:t>
            </w:r>
            <w:r w:rsidRPr="00511253">
              <w:rPr>
                <w:rFonts w:eastAsia="Cambria"/>
                <w:lang w:val="en-US" w:eastAsia="ar-SA" w:bidi="en-US"/>
              </w:rPr>
              <w:t>mail</w:t>
            </w:r>
            <w:r w:rsidRPr="00A029BA">
              <w:rPr>
                <w:rFonts w:eastAsia="Cambria"/>
                <w:lang w:eastAsia="ar-SA" w:bidi="en-US"/>
              </w:rPr>
              <w:t>.</w:t>
            </w:r>
            <w:proofErr w:type="spellStart"/>
            <w:r w:rsidRPr="00511253">
              <w:rPr>
                <w:rFonts w:eastAsia="Cambria"/>
                <w:lang w:val="en-US" w:eastAsia="ar-SA" w:bidi="en-US"/>
              </w:rPr>
              <w:t>ru</w:t>
            </w:r>
            <w:proofErr w:type="spellEnd"/>
          </w:p>
        </w:tc>
      </w:tr>
    </w:tbl>
    <w:p w:rsidR="00511253" w:rsidRPr="00A029BA" w:rsidRDefault="00511253" w:rsidP="00511253">
      <w:pPr>
        <w:ind w:firstLine="567"/>
        <w:jc w:val="center"/>
        <w:rPr>
          <w:b/>
          <w:color w:val="000000"/>
        </w:rPr>
      </w:pPr>
    </w:p>
    <w:p w:rsidR="006E207E" w:rsidRPr="00A029BA" w:rsidRDefault="006E207E" w:rsidP="00511253">
      <w:pPr>
        <w:ind w:firstLine="567"/>
        <w:jc w:val="center"/>
        <w:rPr>
          <w:b/>
          <w:sz w:val="26"/>
          <w:szCs w:val="26"/>
        </w:rPr>
      </w:pP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Отчет  о деятельности Контрольно-счетной палаты</w:t>
      </w: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proofErr w:type="spellStart"/>
      <w:r w:rsidRPr="00CC677F">
        <w:rPr>
          <w:b/>
          <w:sz w:val="28"/>
          <w:szCs w:val="28"/>
        </w:rPr>
        <w:t>Дальнегорского</w:t>
      </w:r>
      <w:proofErr w:type="spellEnd"/>
      <w:r w:rsidRPr="00CC677F">
        <w:rPr>
          <w:b/>
          <w:sz w:val="28"/>
          <w:szCs w:val="28"/>
        </w:rPr>
        <w:t xml:space="preserve"> городского округа в 20</w:t>
      </w:r>
      <w:r w:rsidR="00233699">
        <w:rPr>
          <w:b/>
          <w:sz w:val="28"/>
          <w:szCs w:val="28"/>
        </w:rPr>
        <w:t>2</w:t>
      </w:r>
      <w:r w:rsidR="00A029BA">
        <w:rPr>
          <w:b/>
          <w:sz w:val="28"/>
          <w:szCs w:val="28"/>
        </w:rPr>
        <w:t>2</w:t>
      </w:r>
      <w:r w:rsidRPr="00CC677F">
        <w:rPr>
          <w:b/>
          <w:sz w:val="28"/>
          <w:szCs w:val="28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C21241" w:rsidRDefault="00FB5418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 xml:space="preserve">Настоящий отчет о деятельности Контрольно-счетной палаты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(далее – КСП ДГО или Контрольно-счётная палата) за  20</w:t>
      </w:r>
      <w:r w:rsidR="00233699">
        <w:rPr>
          <w:sz w:val="26"/>
          <w:szCs w:val="26"/>
        </w:rPr>
        <w:t>2</w:t>
      </w:r>
      <w:r w:rsidR="00A029BA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</w:t>
      </w:r>
      <w:r w:rsidR="00867FFE">
        <w:rPr>
          <w:sz w:val="26"/>
          <w:szCs w:val="26"/>
        </w:rPr>
        <w:t>общих</w:t>
      </w:r>
      <w:r w:rsidRPr="0067311F">
        <w:rPr>
          <w:sz w:val="26"/>
          <w:szCs w:val="26"/>
        </w:rPr>
        <w:t xml:space="preserve">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</w:t>
      </w:r>
      <w:r w:rsidR="00867FFE">
        <w:rPr>
          <w:sz w:val="26"/>
          <w:szCs w:val="26"/>
        </w:rPr>
        <w:t>1</w:t>
      </w:r>
      <w:r w:rsidRPr="0067311F">
        <w:rPr>
          <w:sz w:val="26"/>
          <w:szCs w:val="26"/>
        </w:rPr>
        <w:t>9 части 14.</w:t>
      </w:r>
      <w:r w:rsidR="00867FFE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 xml:space="preserve">, утвержденного решением Думы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от </w:t>
      </w:r>
      <w:r w:rsidR="00580C68" w:rsidRPr="00580C68">
        <w:rPr>
          <w:sz w:val="26"/>
          <w:szCs w:val="26"/>
        </w:rPr>
        <w:t xml:space="preserve">20.08.2021 № 648 </w:t>
      </w:r>
      <w:r w:rsidRPr="0067311F">
        <w:rPr>
          <w:sz w:val="26"/>
          <w:szCs w:val="26"/>
        </w:rPr>
        <w:t>(далее – Дума ДГО или Дума)</w:t>
      </w:r>
      <w:r w:rsidR="00C21241">
        <w:rPr>
          <w:sz w:val="26"/>
          <w:szCs w:val="26"/>
        </w:rPr>
        <w:t xml:space="preserve">, </w:t>
      </w:r>
      <w:r w:rsidR="00C21241" w:rsidRPr="00191C68">
        <w:rPr>
          <w:sz w:val="26"/>
          <w:szCs w:val="26"/>
        </w:rPr>
        <w:t>Порядк</w:t>
      </w:r>
      <w:r w:rsidR="00867FFE">
        <w:rPr>
          <w:sz w:val="26"/>
          <w:szCs w:val="26"/>
        </w:rPr>
        <w:t>а</w:t>
      </w:r>
      <w:r w:rsidR="00C21241" w:rsidRPr="00191C68">
        <w:rPr>
          <w:sz w:val="26"/>
          <w:szCs w:val="26"/>
        </w:rPr>
        <w:t xml:space="preserve"> осуществления Контрольно-счетной палатой </w:t>
      </w:r>
      <w:proofErr w:type="spellStart"/>
      <w:r w:rsidR="00C21241" w:rsidRPr="00191C68">
        <w:rPr>
          <w:sz w:val="26"/>
          <w:szCs w:val="26"/>
        </w:rPr>
        <w:t>Дальнегорского</w:t>
      </w:r>
      <w:proofErr w:type="spellEnd"/>
      <w:r w:rsidR="00C21241" w:rsidRPr="00191C68">
        <w:rPr>
          <w:sz w:val="26"/>
          <w:szCs w:val="26"/>
        </w:rPr>
        <w:t xml:space="preserve"> городского округа полномочий по внешнему муниципальному контролю от 26.02.2016 г. № 458.</w:t>
      </w:r>
      <w:r w:rsidR="00511253" w:rsidRPr="0067311F">
        <w:rPr>
          <w:sz w:val="26"/>
          <w:szCs w:val="26"/>
        </w:rPr>
        <w:t xml:space="preserve"> </w:t>
      </w:r>
    </w:p>
    <w:p w:rsidR="00FB5418" w:rsidRDefault="0067311F" w:rsidP="006415D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F46AC">
        <w:rPr>
          <w:sz w:val="26"/>
          <w:szCs w:val="26"/>
        </w:rPr>
        <w:t>Отчет о деятельности утвержден распоряжением председателя КСП ДГО от</w:t>
      </w:r>
      <w:r w:rsidRPr="007F46AC">
        <w:rPr>
          <w:bCs/>
          <w:sz w:val="26"/>
          <w:szCs w:val="26"/>
        </w:rPr>
        <w:t xml:space="preserve"> </w:t>
      </w:r>
      <w:r w:rsidR="00A029BA">
        <w:rPr>
          <w:bCs/>
          <w:sz w:val="26"/>
          <w:szCs w:val="26"/>
        </w:rPr>
        <w:t>1</w:t>
      </w:r>
      <w:r w:rsidR="008D2ADD">
        <w:rPr>
          <w:bCs/>
          <w:sz w:val="26"/>
          <w:szCs w:val="26"/>
        </w:rPr>
        <w:t>6</w:t>
      </w:r>
      <w:bookmarkStart w:id="0" w:name="_GoBack"/>
      <w:bookmarkEnd w:id="0"/>
      <w:r w:rsidRPr="007F46AC">
        <w:rPr>
          <w:bCs/>
          <w:sz w:val="26"/>
          <w:szCs w:val="26"/>
        </w:rPr>
        <w:t>.02.20</w:t>
      </w:r>
      <w:r w:rsidR="007F46AC" w:rsidRPr="007F46AC">
        <w:rPr>
          <w:bCs/>
          <w:sz w:val="26"/>
          <w:szCs w:val="26"/>
        </w:rPr>
        <w:t>2</w:t>
      </w:r>
      <w:r w:rsidR="00A029BA">
        <w:rPr>
          <w:bCs/>
          <w:sz w:val="26"/>
          <w:szCs w:val="26"/>
        </w:rPr>
        <w:t>3</w:t>
      </w:r>
      <w:r w:rsidRPr="007F46AC">
        <w:rPr>
          <w:bCs/>
          <w:sz w:val="26"/>
          <w:szCs w:val="26"/>
        </w:rPr>
        <w:t xml:space="preserve"> г. № </w:t>
      </w:r>
      <w:r w:rsidR="00A029BA">
        <w:rPr>
          <w:bCs/>
          <w:sz w:val="26"/>
          <w:szCs w:val="26"/>
        </w:rPr>
        <w:t>17</w:t>
      </w:r>
      <w:r w:rsidRPr="007F46AC">
        <w:rPr>
          <w:bCs/>
          <w:sz w:val="26"/>
          <w:szCs w:val="26"/>
        </w:rPr>
        <w:t>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06376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="00592794">
        <w:rPr>
          <w:b/>
          <w:sz w:val="26"/>
          <w:szCs w:val="26"/>
        </w:rPr>
        <w:t xml:space="preserve"> </w:t>
      </w:r>
      <w:r w:rsidR="00E06376">
        <w:rPr>
          <w:b/>
          <w:sz w:val="26"/>
          <w:szCs w:val="26"/>
        </w:rPr>
        <w:t>Общие положения</w:t>
      </w:r>
    </w:p>
    <w:p w:rsidR="00BA50A7" w:rsidRDefault="00BA50A7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Контрольно-счётная палата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КСП ДГО или Контрольно-счетная палата) является постоянно действующим органом внешнего муниципального финансового контроля на территории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ДГО), образована в 2010 году Думой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родского округа в соответствии с Уставом ДГО.</w:t>
      </w:r>
      <w:r w:rsidR="007F46AC">
        <w:rPr>
          <w:sz w:val="26"/>
          <w:szCs w:val="26"/>
        </w:rPr>
        <w:t xml:space="preserve"> </w:t>
      </w:r>
    </w:p>
    <w:p w:rsidR="00BA50A7" w:rsidRP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На протяжении всех </w:t>
      </w:r>
      <w:r>
        <w:rPr>
          <w:sz w:val="26"/>
          <w:szCs w:val="26"/>
        </w:rPr>
        <w:t>10</w:t>
      </w:r>
      <w:r w:rsidRPr="00BA50A7">
        <w:rPr>
          <w:sz w:val="26"/>
          <w:szCs w:val="26"/>
        </w:rPr>
        <w:t xml:space="preserve"> лет </w:t>
      </w:r>
      <w:r>
        <w:rPr>
          <w:sz w:val="26"/>
          <w:szCs w:val="26"/>
        </w:rPr>
        <w:t xml:space="preserve">существования  КСП, сотрудниками </w:t>
      </w:r>
      <w:r w:rsidRPr="00BA50A7">
        <w:rPr>
          <w:sz w:val="26"/>
          <w:szCs w:val="26"/>
        </w:rPr>
        <w:t>КСП предпр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нимают</w:t>
      </w:r>
      <w:r>
        <w:rPr>
          <w:sz w:val="26"/>
          <w:szCs w:val="26"/>
        </w:rPr>
        <w:t>ся</w:t>
      </w:r>
      <w:r w:rsidRPr="00BA50A7">
        <w:rPr>
          <w:sz w:val="26"/>
          <w:szCs w:val="26"/>
        </w:rPr>
        <w:t xml:space="preserve"> последовательные шаги по профилактике, выявлению и пресечению нарушений в обращении с бюджетными средствами, </w:t>
      </w:r>
      <w:r w:rsidR="00A3310E">
        <w:rPr>
          <w:sz w:val="26"/>
          <w:szCs w:val="26"/>
        </w:rPr>
        <w:t xml:space="preserve">муниципальным имуществом, </w:t>
      </w:r>
      <w:r w:rsidRPr="00BA50A7">
        <w:rPr>
          <w:sz w:val="26"/>
          <w:szCs w:val="26"/>
        </w:rPr>
        <w:t xml:space="preserve">по борьбе с коррупцией, а так же созданию наиболее эффективной и востребованной системы внешнего финансового контроля на территории городского округа.  </w:t>
      </w:r>
    </w:p>
    <w:p w:rsid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Смысл деятельности органов местного самоуправления  - улучшить качество жизни нашего населения, обеспечить эффективное выполнение возложенных </w:t>
      </w:r>
      <w:proofErr w:type="spellStart"/>
      <w:proofErr w:type="gramStart"/>
      <w:r w:rsidRPr="00BA50A7">
        <w:rPr>
          <w:sz w:val="26"/>
          <w:szCs w:val="26"/>
        </w:rPr>
        <w:t>пол-номочий</w:t>
      </w:r>
      <w:proofErr w:type="spellEnd"/>
      <w:proofErr w:type="gramEnd"/>
      <w:r w:rsidRPr="00BA50A7">
        <w:rPr>
          <w:sz w:val="26"/>
          <w:szCs w:val="26"/>
        </w:rPr>
        <w:t xml:space="preserve"> в условиях ограниченности бюджета. </w:t>
      </w:r>
      <w:proofErr w:type="spellStart"/>
      <w:r w:rsidRPr="00BA50A7">
        <w:rPr>
          <w:sz w:val="26"/>
          <w:szCs w:val="26"/>
        </w:rPr>
        <w:t>Дальнегорский</w:t>
      </w:r>
      <w:proofErr w:type="spellEnd"/>
      <w:r w:rsidRPr="00BA50A7">
        <w:rPr>
          <w:sz w:val="26"/>
          <w:szCs w:val="26"/>
        </w:rPr>
        <w:t xml:space="preserve"> городской округ </w:t>
      </w:r>
      <w:proofErr w:type="spellStart"/>
      <w:r w:rsidRPr="00BA50A7">
        <w:rPr>
          <w:sz w:val="26"/>
          <w:szCs w:val="26"/>
        </w:rPr>
        <w:t>яв-</w:t>
      </w:r>
      <w:r w:rsidRPr="00BA50A7">
        <w:rPr>
          <w:sz w:val="26"/>
          <w:szCs w:val="26"/>
        </w:rPr>
        <w:lastRenderedPageBreak/>
        <w:t>ляется</w:t>
      </w:r>
      <w:proofErr w:type="spellEnd"/>
      <w:r w:rsidRPr="00BA50A7">
        <w:rPr>
          <w:sz w:val="26"/>
          <w:szCs w:val="26"/>
        </w:rPr>
        <w:t xml:space="preserve"> дотационным и поэтому формирование и исполнение </w:t>
      </w:r>
      <w:proofErr w:type="gramStart"/>
      <w:r w:rsidRPr="00BA50A7">
        <w:rPr>
          <w:sz w:val="26"/>
          <w:szCs w:val="26"/>
        </w:rPr>
        <w:t>бюджета</w:t>
      </w:r>
      <w:proofErr w:type="gramEnd"/>
      <w:r w:rsidR="008A2FC4">
        <w:rPr>
          <w:sz w:val="26"/>
          <w:szCs w:val="26"/>
        </w:rPr>
        <w:t xml:space="preserve"> и использов</w:t>
      </w:r>
      <w:r w:rsidR="008A2FC4">
        <w:rPr>
          <w:sz w:val="26"/>
          <w:szCs w:val="26"/>
        </w:rPr>
        <w:t>а</w:t>
      </w:r>
      <w:r w:rsidR="008A2FC4">
        <w:rPr>
          <w:sz w:val="26"/>
          <w:szCs w:val="26"/>
        </w:rPr>
        <w:t>ние муниципальной собственности</w:t>
      </w:r>
      <w:r w:rsidRPr="00BA50A7">
        <w:rPr>
          <w:sz w:val="26"/>
          <w:szCs w:val="26"/>
        </w:rPr>
        <w:t xml:space="preserve"> находится под особым контролем как со стороны Правительства Приморского края, местных органов самоуправления, правоохран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тельных, контрольных и надзорных органов.</w:t>
      </w:r>
    </w:p>
    <w:p w:rsidR="00B84E69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</w:t>
      </w:r>
      <w:r w:rsidR="00233699">
        <w:rPr>
          <w:sz w:val="26"/>
          <w:szCs w:val="26"/>
        </w:rPr>
        <w:t>2</w:t>
      </w:r>
      <w:r w:rsidR="00A029BA">
        <w:rPr>
          <w:sz w:val="26"/>
          <w:szCs w:val="26"/>
        </w:rPr>
        <w:t>2</w:t>
      </w:r>
      <w:r w:rsidR="00566F7B" w:rsidRPr="00566F7B">
        <w:rPr>
          <w:sz w:val="26"/>
          <w:szCs w:val="26"/>
        </w:rPr>
        <w:t xml:space="preserve"> </w:t>
      </w:r>
      <w:r w:rsidRPr="00EA652A">
        <w:rPr>
          <w:sz w:val="26"/>
          <w:szCs w:val="26"/>
        </w:rPr>
        <w:t>году строилась на укреплении принц</w:t>
      </w:r>
      <w:r w:rsidRPr="00EA652A">
        <w:rPr>
          <w:sz w:val="26"/>
          <w:szCs w:val="26"/>
        </w:rPr>
        <w:t>и</w:t>
      </w:r>
      <w:r w:rsidRPr="00EA652A">
        <w:rPr>
          <w:sz w:val="26"/>
          <w:szCs w:val="26"/>
        </w:rPr>
        <w:t xml:space="preserve">пов функционирования органа внешнего </w:t>
      </w:r>
      <w:r w:rsidR="00592794">
        <w:rPr>
          <w:sz w:val="26"/>
          <w:szCs w:val="26"/>
        </w:rPr>
        <w:t xml:space="preserve">муниципального </w:t>
      </w:r>
      <w:r w:rsidRPr="00EA652A">
        <w:rPr>
          <w:sz w:val="26"/>
          <w:szCs w:val="26"/>
        </w:rPr>
        <w:t>финансового контроля: законности, объективности, эффективности, независимости и гласности.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</w:p>
    <w:p w:rsidR="007F46AC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Д</w:t>
      </w:r>
      <w:r w:rsidRPr="00EA652A">
        <w:rPr>
          <w:b/>
          <w:sz w:val="26"/>
          <w:szCs w:val="26"/>
        </w:rPr>
        <w:t>еятельност</w:t>
      </w:r>
      <w:r>
        <w:rPr>
          <w:b/>
          <w:sz w:val="26"/>
          <w:szCs w:val="26"/>
        </w:rPr>
        <w:t>ь КСП ДГО в 20</w:t>
      </w:r>
      <w:r w:rsidR="00233699">
        <w:rPr>
          <w:b/>
          <w:sz w:val="26"/>
          <w:szCs w:val="26"/>
        </w:rPr>
        <w:t>2</w:t>
      </w:r>
      <w:r w:rsidR="00A029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 </w:t>
      </w: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внешнему муниципальному финансовому контролю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КСП ДГО в 2022 году осуществляла свою деятельность в соответствии с утвержденным   Планом работы на 2022 год. При формировании Плана работы на 2022 год в  КСП ДГО  поступало 1  обращение из МВД (совместная проверка), 1 о</w:t>
      </w:r>
      <w:r w:rsidRPr="00A029BA">
        <w:rPr>
          <w:sz w:val="26"/>
          <w:szCs w:val="26"/>
        </w:rPr>
        <w:t>б</w:t>
      </w:r>
      <w:r w:rsidRPr="00A029BA">
        <w:rPr>
          <w:sz w:val="26"/>
          <w:szCs w:val="26"/>
        </w:rPr>
        <w:t>ращение от Контрольно-счетной палаты Приморского края (совместная проверка), которые были учтены при планировании отдельных мероприятий внешнего мун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 xml:space="preserve">ципального финансового контроля.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029BA">
        <w:rPr>
          <w:sz w:val="26"/>
          <w:szCs w:val="26"/>
        </w:rPr>
        <w:t>В течение 2022 года в КСП ДГО для проведения мероприятий внешнего мун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ципального контроля в рамках утвержденного плана  поступило 7  обращений Думы ДГО и 88 (в 2021 – 84, в 2020- 91, в 2019 – 80, в 2018 году – 38) обращений  Админ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страции ДГО (ее структурных подразделений.</w:t>
      </w:r>
      <w:proofErr w:type="gramEnd"/>
      <w:r w:rsidRPr="00A029BA">
        <w:rPr>
          <w:sz w:val="26"/>
          <w:szCs w:val="26"/>
        </w:rPr>
        <w:t xml:space="preserve"> Проведено мероприятий по данным обращениям 35% от общего количества обращений в течение года и 15 мероприятия по инициативе КСП. На основании обращений Думы ДГО осуществлено 3 (в 2021-6, 2020 – 3) экспертно-аналитических мероприятия. Запросы администрации легли в основу 31 (в 2021 – 57, 2020-50) мероприятий.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В 2022 году утвержденный План работы выполнен, но имеется 1 переходящее контрольное мероприятия, которое завершается в 2023 году. Осуществлено всего 55 (в 2021 – 80, 2020 году – 59) мероприятия внешнего муниципального финансового контроля, в том числе 6 (в 2021 – 6,  2020 -  4) </w:t>
      </w:r>
      <w:proofErr w:type="gramStart"/>
      <w:r w:rsidRPr="00A029BA">
        <w:rPr>
          <w:sz w:val="26"/>
          <w:szCs w:val="26"/>
        </w:rPr>
        <w:t>контрольных</w:t>
      </w:r>
      <w:proofErr w:type="gramEnd"/>
      <w:r w:rsidRPr="00A029BA">
        <w:rPr>
          <w:sz w:val="26"/>
          <w:szCs w:val="26"/>
        </w:rPr>
        <w:t xml:space="preserve"> и 49 (в 2021- 74, в 2020 - 55 экспертно-аналитических).  Причина уменьшения количества мероприятий внешнего муниципального финансового контроля – проведение в 2022 году четырех сложных и объемных контрольных мероприятий, два из которых совместных со ст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ронними структурами и два параллельных.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В 2022 году сотрудниками КСП ДГО осуществлялись мероприятия предвар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тельного и последующего контроля. Всего проведено 20 (в 2021 – 25, в 2020 – 23) мероприятия предварительного контроля и 35 (в 2021 – 55, в 2020 – 36) - последу</w:t>
      </w:r>
      <w:r w:rsidRPr="00A029BA">
        <w:rPr>
          <w:sz w:val="26"/>
          <w:szCs w:val="26"/>
        </w:rPr>
        <w:t>ю</w:t>
      </w:r>
      <w:r w:rsidRPr="00A029BA">
        <w:rPr>
          <w:sz w:val="26"/>
          <w:szCs w:val="26"/>
        </w:rPr>
        <w:t>щего контроля. Контрольно-счетная палата в рамках исполняемых полномочий а</w:t>
      </w:r>
      <w:r w:rsidRPr="00A029BA">
        <w:rPr>
          <w:sz w:val="26"/>
          <w:szCs w:val="26"/>
        </w:rPr>
        <w:t>к</w:t>
      </w:r>
      <w:r w:rsidRPr="00A029BA">
        <w:rPr>
          <w:sz w:val="26"/>
          <w:szCs w:val="26"/>
        </w:rPr>
        <w:t>центирует внимание в своей деятельности на предупреждение совершения возмо</w:t>
      </w:r>
      <w:r w:rsidRPr="00A029BA">
        <w:rPr>
          <w:sz w:val="26"/>
          <w:szCs w:val="26"/>
        </w:rPr>
        <w:t>ж</w:t>
      </w:r>
      <w:r w:rsidRPr="00A029BA">
        <w:rPr>
          <w:sz w:val="26"/>
          <w:szCs w:val="26"/>
        </w:rPr>
        <w:t>ных нарушений и рисков и поэтому старается повысить количество мероприятий предварительного контроля.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lastRenderedPageBreak/>
        <w:t>В 2022 году все  мероприятия внешнего муниципального финансового  ко</w:t>
      </w:r>
      <w:r w:rsidRPr="00A029BA">
        <w:rPr>
          <w:sz w:val="26"/>
          <w:szCs w:val="26"/>
        </w:rPr>
        <w:t>н</w:t>
      </w:r>
      <w:r w:rsidRPr="00A029BA">
        <w:rPr>
          <w:sz w:val="26"/>
          <w:szCs w:val="26"/>
        </w:rPr>
        <w:t>троля осуществлены в установленных  формах контроля в соответствии с действ</w:t>
      </w:r>
      <w:r w:rsidRPr="00A029BA">
        <w:rPr>
          <w:sz w:val="26"/>
          <w:szCs w:val="26"/>
        </w:rPr>
        <w:t>у</w:t>
      </w:r>
      <w:r w:rsidRPr="00A029BA">
        <w:rPr>
          <w:sz w:val="26"/>
          <w:szCs w:val="26"/>
        </w:rPr>
        <w:t xml:space="preserve">ющими Стандартами внешнего муниципального  финансового контроля.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В 2022 году</w:t>
      </w:r>
      <w:r w:rsidRPr="00A029B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029BA">
        <w:rPr>
          <w:sz w:val="26"/>
          <w:szCs w:val="26"/>
        </w:rPr>
        <w:t xml:space="preserve">объем проверенных средств составил  1 065 467,56 тыс. руб. (в 2021 - 1 562 659,6 тыс. руб., в 2020 -1 384 421 тыс. руб.), в </w:t>
      </w:r>
      <w:proofErr w:type="spellStart"/>
      <w:r w:rsidRPr="00A029BA">
        <w:rPr>
          <w:sz w:val="26"/>
          <w:szCs w:val="26"/>
        </w:rPr>
        <w:t>т.ч</w:t>
      </w:r>
      <w:proofErr w:type="spellEnd"/>
      <w:r w:rsidRPr="00A029BA">
        <w:rPr>
          <w:sz w:val="26"/>
          <w:szCs w:val="26"/>
        </w:rPr>
        <w:t xml:space="preserve">. бюджетных средств  - 1 065 467,56 тыс. руб. 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Установлено нарушений 240 (в 2021 - 350, в 2020 – 467) всего на сумму  36 220,5 тыс. руб. (в 2021 - 65057,28 тыс. руб., в 2020 - 945 753,91 тыс. руб.), или 3,4% от всех проверенных средств и на 44,3% ниже, чем устанавливалось ранее. Причина снижения существенного объема выявляемых нарушений – системный подход к проверкам муниципальных правовых актов на стадии их проектов, пов</w:t>
      </w:r>
      <w:r w:rsidRPr="00A029BA">
        <w:rPr>
          <w:sz w:val="26"/>
          <w:szCs w:val="26"/>
        </w:rPr>
        <w:t>ы</w:t>
      </w:r>
      <w:r w:rsidRPr="00A029BA">
        <w:rPr>
          <w:sz w:val="26"/>
          <w:szCs w:val="26"/>
        </w:rPr>
        <w:t>шение исполнительской дисциплины объектов контроля, которые устраняют нар</w:t>
      </w:r>
      <w:r w:rsidRPr="00A029BA">
        <w:rPr>
          <w:sz w:val="26"/>
          <w:szCs w:val="26"/>
        </w:rPr>
        <w:t>у</w:t>
      </w:r>
      <w:r w:rsidRPr="00A029BA">
        <w:rPr>
          <w:sz w:val="26"/>
          <w:szCs w:val="26"/>
        </w:rPr>
        <w:t>шения в процессе их выявления, недопущение повторных нарушений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Структура выявленных нарушений такова: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установлено 1 нецелевое использование бюджетных средств на сумму 2,5 тыс. руб., объект контроля устранил данное нарушение;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- 56 нарушений при формировании бюджета, внесении изменений в действу</w:t>
      </w:r>
      <w:r w:rsidRPr="00A029BA">
        <w:rPr>
          <w:sz w:val="26"/>
          <w:szCs w:val="26"/>
        </w:rPr>
        <w:t>ю</w:t>
      </w:r>
      <w:r w:rsidRPr="00A029BA">
        <w:rPr>
          <w:sz w:val="26"/>
          <w:szCs w:val="26"/>
        </w:rPr>
        <w:t>щий бюджет и в муниципальных программах на сумму 22 432,2 тыс. руб. (в 2021 г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ду - 47662,5 тыс. руб.), или 62% финансовых нарушений;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- 37 нарушений на сумму 8054,3 тыс. руб. при исполнении  бюджета;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 - 15 нарушений на сумму 3482,6 тыс. руб. по ведению бухгалтерского учета и </w:t>
      </w:r>
      <w:proofErr w:type="gramStart"/>
      <w:r w:rsidRPr="00A029BA">
        <w:rPr>
          <w:sz w:val="26"/>
          <w:szCs w:val="26"/>
        </w:rPr>
        <w:t>составлении</w:t>
      </w:r>
      <w:proofErr w:type="gramEnd"/>
      <w:r w:rsidRPr="00A029BA">
        <w:rPr>
          <w:sz w:val="26"/>
          <w:szCs w:val="26"/>
        </w:rPr>
        <w:t xml:space="preserve"> отчетности;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- 131 на сумму 2248,9 тыс. руб. в иных сферах.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 По результатам мониторинга устранения финансовых нарушений установлено, что 24621 тыс. руб. нарушений исправлено, что соответствует 68%.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Низкий процент устранения обусловлен выявлением нарушений в мероприят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ях последующего контроля, которые невозможно устранить и которые не несут пр</w:t>
      </w:r>
      <w:r w:rsidRPr="00A029BA">
        <w:rPr>
          <w:sz w:val="26"/>
          <w:szCs w:val="26"/>
        </w:rPr>
        <w:t>я</w:t>
      </w:r>
      <w:r w:rsidRPr="00A029BA">
        <w:rPr>
          <w:sz w:val="26"/>
          <w:szCs w:val="26"/>
        </w:rPr>
        <w:t>мых затрат бюджета, а так же по мероприятиям, завершенным в декабре 2022 года.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Выявлено 20  (в 2021 – 24 в 2020 – 18)  рисковых случаев, которые могли пр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вести к  осуществлению закупок по более высоким ценам, у сомнительных конт</w:t>
      </w:r>
      <w:r w:rsidRPr="00A029BA">
        <w:rPr>
          <w:sz w:val="26"/>
          <w:szCs w:val="26"/>
        </w:rPr>
        <w:t>р</w:t>
      </w:r>
      <w:r w:rsidRPr="00A029BA">
        <w:rPr>
          <w:sz w:val="26"/>
          <w:szCs w:val="26"/>
        </w:rPr>
        <w:t>агентов или по недостоверным документам. По 63% установленных рисков объе</w:t>
      </w:r>
      <w:r w:rsidRPr="00A029BA">
        <w:rPr>
          <w:sz w:val="26"/>
          <w:szCs w:val="26"/>
        </w:rPr>
        <w:t>к</w:t>
      </w:r>
      <w:r w:rsidRPr="00A029BA">
        <w:rPr>
          <w:sz w:val="26"/>
          <w:szCs w:val="26"/>
        </w:rPr>
        <w:t xml:space="preserve">тами контроля были проведены мероприятия по недопущению их.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Установлено 1 (в 2021 – 11, в 2020 – 8) </w:t>
      </w:r>
      <w:proofErr w:type="spellStart"/>
      <w:r w:rsidRPr="00A029BA">
        <w:rPr>
          <w:sz w:val="26"/>
          <w:szCs w:val="26"/>
        </w:rPr>
        <w:t>коррупциогенный</w:t>
      </w:r>
      <w:proofErr w:type="spellEnd"/>
      <w:r w:rsidRPr="00A029BA">
        <w:rPr>
          <w:sz w:val="26"/>
          <w:szCs w:val="26"/>
        </w:rPr>
        <w:t xml:space="preserve"> фактор, о чем нез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 xml:space="preserve">медлительно направлены материалы в прокуратуру для принятия мер прокурорского реагирования.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Наибольшее количество нарушений обнаружено при проведении экспертизы действующих муниципальных нормативных правовых актов и разработанных суб</w:t>
      </w:r>
      <w:r w:rsidRPr="00A029BA">
        <w:rPr>
          <w:sz w:val="26"/>
          <w:szCs w:val="26"/>
        </w:rPr>
        <w:t>ъ</w:t>
      </w:r>
      <w:r w:rsidRPr="00A029BA">
        <w:rPr>
          <w:sz w:val="26"/>
          <w:szCs w:val="26"/>
        </w:rPr>
        <w:t xml:space="preserve">ектами права нормотворческой инициативы проектов муниципальных нормативных правовых актов.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Все нарушения, риски и факторы рассмотрены на согласительных комиссиях при Думе ДГО, администрации ДГО. В ряд муниципальных правовых актов уже </w:t>
      </w:r>
      <w:r w:rsidRPr="00A029BA">
        <w:rPr>
          <w:sz w:val="26"/>
          <w:szCs w:val="26"/>
        </w:rPr>
        <w:lastRenderedPageBreak/>
        <w:t>внесены необходимые изменения, а  часть – в процессе разработки. Так же отдел</w:t>
      </w:r>
      <w:r w:rsidRPr="00A029BA">
        <w:rPr>
          <w:sz w:val="26"/>
          <w:szCs w:val="26"/>
        </w:rPr>
        <w:t>ь</w:t>
      </w:r>
      <w:r w:rsidRPr="00A029BA">
        <w:rPr>
          <w:sz w:val="26"/>
          <w:szCs w:val="26"/>
        </w:rPr>
        <w:t xml:space="preserve">ные проекты муниципальных правовых актов после нашей экспертизы снимались с рассмотрения и формировались с учетом выявленных нарушений. По переданным материалам приняты меры прокурорского реагирования по 1 объекту (вынесено представление).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Одной из основных задач каждого экспертно-аналитического и контрольного мероприятия является формирование предложений, направленных на повышение эффективности деятельности органов местного самоуправления, а также иных об</w:t>
      </w:r>
      <w:r w:rsidRPr="00A029BA">
        <w:rPr>
          <w:sz w:val="26"/>
          <w:szCs w:val="26"/>
        </w:rPr>
        <w:t>ъ</w:t>
      </w:r>
      <w:r w:rsidRPr="00A029BA">
        <w:rPr>
          <w:sz w:val="26"/>
          <w:szCs w:val="26"/>
        </w:rPr>
        <w:t xml:space="preserve">ектов контроля и роста результативности использования средств бюджета ДГО. 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029BA">
        <w:rPr>
          <w:sz w:val="26"/>
          <w:szCs w:val="26"/>
        </w:rPr>
        <w:t>КСП ДГО направило объектам контроля  189 (в 2021 – 256, в 2020 – 186) пре</w:t>
      </w:r>
      <w:r w:rsidRPr="00A029BA">
        <w:rPr>
          <w:sz w:val="26"/>
          <w:szCs w:val="26"/>
        </w:rPr>
        <w:t>д</w:t>
      </w:r>
      <w:r w:rsidRPr="00A029BA">
        <w:rPr>
          <w:sz w:val="26"/>
          <w:szCs w:val="26"/>
        </w:rPr>
        <w:t>ложений о повышении эффективности деятельности органов местного самоуправл</w:t>
      </w:r>
      <w:r w:rsidRPr="00A029BA">
        <w:rPr>
          <w:sz w:val="26"/>
          <w:szCs w:val="26"/>
        </w:rPr>
        <w:t>е</w:t>
      </w:r>
      <w:r w:rsidRPr="00A029BA">
        <w:rPr>
          <w:sz w:val="26"/>
          <w:szCs w:val="26"/>
        </w:rPr>
        <w:t>ния и бюджетного процесса ДГО, 108 (в 2021 -195, в 2020 – 106) из которых прин</w:t>
      </w:r>
      <w:r w:rsidRPr="00A029BA">
        <w:rPr>
          <w:sz w:val="26"/>
          <w:szCs w:val="26"/>
        </w:rPr>
        <w:t>я</w:t>
      </w:r>
      <w:r w:rsidRPr="00A029BA">
        <w:rPr>
          <w:sz w:val="26"/>
          <w:szCs w:val="26"/>
        </w:rPr>
        <w:t>ты 57%. В числе учтенных предложений отражены и направленные КСП в 2020, в 2021 году, но ввиду длительности процесса формирования изменений в действу</w:t>
      </w:r>
      <w:r w:rsidRPr="00A029BA">
        <w:rPr>
          <w:sz w:val="26"/>
          <w:szCs w:val="26"/>
        </w:rPr>
        <w:t>ю</w:t>
      </w:r>
      <w:r w:rsidRPr="00A029BA">
        <w:rPr>
          <w:sz w:val="26"/>
          <w:szCs w:val="26"/>
        </w:rPr>
        <w:t>щие МПА, реализованы только в</w:t>
      </w:r>
      <w:proofErr w:type="gramEnd"/>
      <w:r w:rsidRPr="00A029BA">
        <w:rPr>
          <w:sz w:val="26"/>
          <w:szCs w:val="26"/>
        </w:rPr>
        <w:t xml:space="preserve"> 2022.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Наиболее существенными результатами по контрольным мероприятиям в 2022 году являлись мероприятия: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контрольное мероприятие  с целью проверить целевое и эффективное испол</w:t>
      </w:r>
      <w:r w:rsidRPr="00A029BA">
        <w:rPr>
          <w:sz w:val="26"/>
          <w:szCs w:val="26"/>
        </w:rPr>
        <w:t>ь</w:t>
      </w:r>
      <w:r w:rsidRPr="00A029BA">
        <w:rPr>
          <w:sz w:val="26"/>
          <w:szCs w:val="26"/>
        </w:rPr>
        <w:t>зование бюджетных средств на обеспечение государственных гарантий реализации прав на получение общедоступного бесплатного дошкольного образования в мун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ципальном дошкольном образовательном учреждении, за 2021 год и истекший пер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од 2022 года, которое затронуло 3 объекта, проводилось параллельно  и совместно с Контрольно-счетной палатой Приморского края. Установлены системные и индив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 xml:space="preserve">дуальные нарушения при формировании муниципального задания, расчета размера субсидии, проведения операций с субвенцией, нарушения в части оплаты труда и учета имущества. Вынесены предложения как объектам контроля на территории </w:t>
      </w:r>
      <w:proofErr w:type="spellStart"/>
      <w:r w:rsidRPr="00A029BA">
        <w:rPr>
          <w:sz w:val="26"/>
          <w:szCs w:val="26"/>
        </w:rPr>
        <w:t>Дальнегорского</w:t>
      </w:r>
      <w:proofErr w:type="spellEnd"/>
      <w:r w:rsidRPr="00A029BA">
        <w:rPr>
          <w:sz w:val="26"/>
          <w:szCs w:val="26"/>
        </w:rPr>
        <w:t xml:space="preserve"> городского округа, так и Министерству образования Приморского края. Направлено 3 представления, составлено 3 протокола об административных правонарушениях, направлены материалы в Государственную инспекцию труда.</w:t>
      </w:r>
      <w:r w:rsidR="00DB00BA">
        <w:rPr>
          <w:sz w:val="26"/>
          <w:szCs w:val="26"/>
        </w:rPr>
        <w:t xml:space="preserve"> П</w:t>
      </w:r>
      <w:r w:rsidR="00DB00BA">
        <w:rPr>
          <w:sz w:val="26"/>
          <w:szCs w:val="26"/>
        </w:rPr>
        <w:t>о</w:t>
      </w:r>
      <w:r w:rsidR="00DB00BA">
        <w:rPr>
          <w:sz w:val="26"/>
          <w:szCs w:val="26"/>
        </w:rPr>
        <w:t>ступил штраф за совершение административного правонарушения по ст. 19.7 К</w:t>
      </w:r>
      <w:r w:rsidR="00DB00BA">
        <w:rPr>
          <w:sz w:val="26"/>
          <w:szCs w:val="26"/>
        </w:rPr>
        <w:t>о</w:t>
      </w:r>
      <w:r w:rsidR="00DB00BA">
        <w:rPr>
          <w:sz w:val="26"/>
          <w:szCs w:val="26"/>
        </w:rPr>
        <w:t>АП.</w:t>
      </w:r>
      <w:r w:rsidRPr="00A029BA">
        <w:rPr>
          <w:sz w:val="26"/>
          <w:szCs w:val="26"/>
        </w:rPr>
        <w:t xml:space="preserve"> Осуществлены перерасчеты и выплачены сотрудникам учреждений средства, во</w:t>
      </w:r>
      <w:r w:rsidRPr="00A029BA">
        <w:rPr>
          <w:sz w:val="26"/>
          <w:szCs w:val="26"/>
        </w:rPr>
        <w:t>з</w:t>
      </w:r>
      <w:r w:rsidRPr="00A029BA">
        <w:rPr>
          <w:sz w:val="26"/>
          <w:szCs w:val="26"/>
        </w:rPr>
        <w:t>вращены в учреждения путем удержания у сотрудников неправомерно выпл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>ченные сре</w:t>
      </w:r>
      <w:r w:rsidRPr="00A029BA">
        <w:rPr>
          <w:sz w:val="26"/>
          <w:szCs w:val="26"/>
        </w:rPr>
        <w:t>д</w:t>
      </w:r>
      <w:r w:rsidRPr="00A029BA">
        <w:rPr>
          <w:sz w:val="26"/>
          <w:szCs w:val="26"/>
        </w:rPr>
        <w:t>ства;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По результатам контрольных мероприятий КСП ДГО вынесло 3  представлений объектам контроля, 1 из которых полностью исполнены, а два со сроком исполнения в 2023 году. Также в 2023 году снято с контроля исполнение представления за 2021 год.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029BA">
        <w:rPr>
          <w:sz w:val="26"/>
          <w:szCs w:val="26"/>
        </w:rPr>
        <w:t xml:space="preserve">По переданным в правоохранительные и следственные органы возбуждено 1 уголовное дело в отношений его должностного лица объектов контроля, внесены 1 </w:t>
      </w:r>
      <w:r w:rsidRPr="00A029BA">
        <w:rPr>
          <w:sz w:val="26"/>
          <w:szCs w:val="26"/>
        </w:rPr>
        <w:lastRenderedPageBreak/>
        <w:t>представление прокуратуры, четыре должностных лица привлечены к дисциплина</w:t>
      </w:r>
      <w:r w:rsidRPr="00A029BA">
        <w:rPr>
          <w:sz w:val="26"/>
          <w:szCs w:val="26"/>
        </w:rPr>
        <w:t>р</w:t>
      </w:r>
      <w:r w:rsidRPr="00A029BA">
        <w:rPr>
          <w:sz w:val="26"/>
          <w:szCs w:val="26"/>
        </w:rPr>
        <w:t>ным мерам ответственности, в том числе 3 уволены.</w:t>
      </w:r>
      <w:proofErr w:type="gramEnd"/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Наиболее знаковые  результаты по экспертно-аналитическим мероприятиям: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мероприятия по анализу формирования и достижения показателей и результ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 xml:space="preserve">тивности национальных проектов, государственных программ и муниципальных программ на территории </w:t>
      </w:r>
      <w:proofErr w:type="spellStart"/>
      <w:r w:rsidRPr="00A029BA">
        <w:rPr>
          <w:sz w:val="26"/>
          <w:szCs w:val="26"/>
        </w:rPr>
        <w:t>Дальнегорского</w:t>
      </w:r>
      <w:proofErr w:type="spellEnd"/>
      <w:r w:rsidRPr="00A029BA">
        <w:rPr>
          <w:sz w:val="26"/>
          <w:szCs w:val="26"/>
        </w:rPr>
        <w:t xml:space="preserve"> городского округа повлекли к изменению муниципальной правовой базы, походу к формированию показателей и индикаторов, ухода от формальности и ориентацией на исчисляемый результат. Существенно и</w:t>
      </w:r>
      <w:r w:rsidRPr="00A029BA">
        <w:rPr>
          <w:sz w:val="26"/>
          <w:szCs w:val="26"/>
        </w:rPr>
        <w:t>з</w:t>
      </w:r>
      <w:r w:rsidRPr="00A029BA">
        <w:rPr>
          <w:sz w:val="26"/>
          <w:szCs w:val="26"/>
        </w:rPr>
        <w:t>менена структура программ, соединена с показателями и документами стратегич</w:t>
      </w:r>
      <w:r w:rsidRPr="00A029BA">
        <w:rPr>
          <w:sz w:val="26"/>
          <w:szCs w:val="26"/>
        </w:rPr>
        <w:t>е</w:t>
      </w:r>
      <w:r w:rsidRPr="00A029BA">
        <w:rPr>
          <w:sz w:val="26"/>
          <w:szCs w:val="26"/>
        </w:rPr>
        <w:t>ского развития территории и национальными целями и проектами;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-  мероприятия с элементами стратегического аудита  выявили отсутствие вз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>имосвязи между стратегией развития территории и документами, способствующими достижению стратегических ориентиров. В результате системного анализа всех фа</w:t>
      </w:r>
      <w:r w:rsidRPr="00A029BA">
        <w:rPr>
          <w:sz w:val="26"/>
          <w:szCs w:val="26"/>
        </w:rPr>
        <w:t>к</w:t>
      </w:r>
      <w:r w:rsidRPr="00A029BA">
        <w:rPr>
          <w:sz w:val="26"/>
          <w:szCs w:val="26"/>
        </w:rPr>
        <w:t>торов проведено 4 совещания в структурных подразделениях администрации и с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ставлена дорожная карта по формированию преемственности шагов при формиров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>нии документов планирования муниципальных программ и бюджета, а также ко</w:t>
      </w:r>
      <w:r w:rsidRPr="00A029BA">
        <w:rPr>
          <w:sz w:val="26"/>
          <w:szCs w:val="26"/>
        </w:rPr>
        <w:t>р</w:t>
      </w:r>
      <w:r w:rsidRPr="00A029BA">
        <w:rPr>
          <w:sz w:val="26"/>
          <w:szCs w:val="26"/>
        </w:rPr>
        <w:t>ректировки стратегических целей и показателей.  Работа по реализации дорожной карты реализуется с 2022 года;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029BA">
        <w:rPr>
          <w:sz w:val="26"/>
          <w:szCs w:val="26"/>
        </w:rPr>
        <w:t xml:space="preserve">- проведен мониторинг реализации национальных проектов, который показал существенное отклонение показателей, сформированных  в </w:t>
      </w:r>
      <w:proofErr w:type="spellStart"/>
      <w:r w:rsidRPr="00A029BA">
        <w:rPr>
          <w:sz w:val="26"/>
          <w:szCs w:val="26"/>
        </w:rPr>
        <w:t>Дальнегорского</w:t>
      </w:r>
      <w:proofErr w:type="spellEnd"/>
      <w:r w:rsidRPr="00A029BA">
        <w:rPr>
          <w:sz w:val="26"/>
          <w:szCs w:val="26"/>
        </w:rPr>
        <w:t xml:space="preserve"> горо</w:t>
      </w:r>
      <w:r w:rsidRPr="00A029BA">
        <w:rPr>
          <w:sz w:val="26"/>
          <w:szCs w:val="26"/>
        </w:rPr>
        <w:t>д</w:t>
      </w:r>
      <w:r w:rsidRPr="00A029BA">
        <w:rPr>
          <w:sz w:val="26"/>
          <w:szCs w:val="26"/>
        </w:rPr>
        <w:t>ском округе и которые установлены для достижения в региональных и федеральных проектах, так же выявлено, что фактически средства бюджета расходуются на д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стижение показателей национальных проектов, но не учитываются в расходах на проект, в отдельных национальных проектах муниципальное образование не может участвовать, ввиду не согласованности с региональными документами</w:t>
      </w:r>
      <w:proofErr w:type="gramEnd"/>
      <w:r w:rsidRPr="00A029BA">
        <w:rPr>
          <w:sz w:val="26"/>
          <w:szCs w:val="26"/>
        </w:rPr>
        <w:t>. Председат</w:t>
      </w:r>
      <w:r w:rsidRPr="00A029BA">
        <w:rPr>
          <w:sz w:val="26"/>
          <w:szCs w:val="26"/>
        </w:rPr>
        <w:t>е</w:t>
      </w:r>
      <w:r w:rsidRPr="00A029BA">
        <w:rPr>
          <w:sz w:val="26"/>
          <w:szCs w:val="26"/>
        </w:rPr>
        <w:t>лем КСП организованы соответствующие переговоры с региональными властями с целью установления отдельных фактов. Работа в данном направлении будет пр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должена и в 2023 году, но в настоящий момент привела только к незначительным результатам по корректировке показателей на муниципальном уровне.</w:t>
      </w:r>
    </w:p>
    <w:p w:rsidR="00A029BA" w:rsidRPr="00A029BA" w:rsidRDefault="00A029BA" w:rsidP="00A029BA">
      <w:pPr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Существенными результатами мероприятий считаем изменения 12 нормативно-правовых актов и 18 локальных, внесенных по результатам мероприятий КСП ДГО. 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Все результаты мероприятий своевременно и в полном объеме доведены до Думы ДГО в бумажном и электронном виде, до Главы ДГО и объектов контроля, а  также размещены на официальном сайте КСП ДГО. 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В 2022 году продолжена практика рассмотрения результатов проверок КСП ДГО при Главе ДГО, что обеспечивает повышение исполнительской дисциплины объектами контроля, ускоряет период получения необходимых документов для пр</w:t>
      </w:r>
      <w:r w:rsidRPr="00A029BA">
        <w:rPr>
          <w:sz w:val="26"/>
          <w:szCs w:val="26"/>
        </w:rPr>
        <w:t>о</w:t>
      </w:r>
      <w:r w:rsidRPr="00A029BA">
        <w:rPr>
          <w:sz w:val="26"/>
          <w:szCs w:val="26"/>
        </w:rPr>
        <w:t>верок. Данный факт так же является показателем высокой заинтересованности со стороны администрации ДГО, как органа исполнительной власти в своевременном пресечении возможных и устранении уже выявленных нарушений, которые отраж</w:t>
      </w:r>
      <w:r w:rsidRPr="00A029BA">
        <w:rPr>
          <w:sz w:val="26"/>
          <w:szCs w:val="26"/>
        </w:rPr>
        <w:t>а</w:t>
      </w:r>
      <w:r w:rsidRPr="00A029BA">
        <w:rPr>
          <w:sz w:val="26"/>
          <w:szCs w:val="26"/>
        </w:rPr>
        <w:t>ет КСП ДГО. Председатель КСП ДГО присутствует и регулярно выступает на зас</w:t>
      </w:r>
      <w:r w:rsidRPr="00A029BA">
        <w:rPr>
          <w:sz w:val="26"/>
          <w:szCs w:val="26"/>
        </w:rPr>
        <w:t>е</w:t>
      </w:r>
      <w:r w:rsidRPr="00A029BA">
        <w:rPr>
          <w:sz w:val="26"/>
          <w:szCs w:val="26"/>
        </w:rPr>
        <w:lastRenderedPageBreak/>
        <w:t>даниях профильных комитетов Думы ДГО, Думе ДГО, межведомственных комисс</w:t>
      </w:r>
      <w:r w:rsidRPr="00A029BA">
        <w:rPr>
          <w:sz w:val="26"/>
          <w:szCs w:val="26"/>
        </w:rPr>
        <w:t>и</w:t>
      </w:r>
      <w:r w:rsidRPr="00A029BA">
        <w:rPr>
          <w:sz w:val="26"/>
          <w:szCs w:val="26"/>
        </w:rPr>
        <w:t>ях, согласительных комиссиях и иных мероприятиях.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В отчетном году проводилась  запланированная организационно-методическая, информационная и иная деятельность КСП ДГО.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 xml:space="preserve">КСП ДГО проведены мероприятия по повышению эффективности и </w:t>
      </w:r>
      <w:proofErr w:type="spellStart"/>
      <w:proofErr w:type="gramStart"/>
      <w:r w:rsidRPr="00A029BA">
        <w:rPr>
          <w:sz w:val="26"/>
          <w:szCs w:val="26"/>
        </w:rPr>
        <w:t>резуль-тативности</w:t>
      </w:r>
      <w:proofErr w:type="spellEnd"/>
      <w:proofErr w:type="gramEnd"/>
      <w:r w:rsidRPr="00A029BA">
        <w:rPr>
          <w:sz w:val="26"/>
          <w:szCs w:val="26"/>
        </w:rPr>
        <w:t xml:space="preserve"> проверок КСП ДГО. Для этого достигнуты и заключены необходимые соглашения о взаимодействии  между КСП ДГО и следующими структурами: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1. Прокуратура г. Дальнегорска;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2. МО МВД РФ «</w:t>
      </w:r>
      <w:proofErr w:type="spellStart"/>
      <w:r w:rsidRPr="00A029BA">
        <w:rPr>
          <w:sz w:val="26"/>
          <w:szCs w:val="26"/>
        </w:rPr>
        <w:t>Дальнегорский</w:t>
      </w:r>
      <w:proofErr w:type="spellEnd"/>
      <w:r w:rsidRPr="00A029BA">
        <w:rPr>
          <w:sz w:val="26"/>
          <w:szCs w:val="26"/>
        </w:rPr>
        <w:t>»;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A029BA">
        <w:rPr>
          <w:sz w:val="26"/>
          <w:szCs w:val="26"/>
        </w:rPr>
        <w:t>3. Владивостокская межрайонная природоохранная прокуратура;</w:t>
      </w:r>
    </w:p>
    <w:p w:rsidR="00A029BA" w:rsidRPr="00A029BA" w:rsidRDefault="00A029BA" w:rsidP="00A029BA">
      <w:pPr>
        <w:tabs>
          <w:tab w:val="left" w:pos="0"/>
        </w:tabs>
        <w:spacing w:line="276" w:lineRule="auto"/>
        <w:ind w:firstLine="567"/>
        <w:rPr>
          <w:sz w:val="26"/>
          <w:szCs w:val="26"/>
        </w:rPr>
      </w:pPr>
      <w:r w:rsidRPr="00A029BA">
        <w:rPr>
          <w:sz w:val="26"/>
          <w:szCs w:val="26"/>
        </w:rPr>
        <w:t>4.Следственный комитет РФ по Приморскому краю.</w:t>
      </w:r>
    </w:p>
    <w:p w:rsidR="00A029BA" w:rsidRDefault="00A029BA" w:rsidP="009D0880">
      <w:pPr>
        <w:spacing w:line="276" w:lineRule="auto"/>
        <w:ind w:firstLine="567"/>
        <w:jc w:val="both"/>
        <w:rPr>
          <w:sz w:val="26"/>
          <w:szCs w:val="26"/>
        </w:rPr>
      </w:pPr>
    </w:p>
    <w:p w:rsidR="00C902F7" w:rsidRDefault="00E06E38" w:rsidP="006E144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902F7">
        <w:rPr>
          <w:b/>
          <w:sz w:val="26"/>
          <w:szCs w:val="26"/>
        </w:rPr>
        <w:t>. Классификация мероприятий внешнего контроля,</w:t>
      </w:r>
    </w:p>
    <w:p w:rsidR="00C902F7" w:rsidRDefault="00C902F7" w:rsidP="006E1444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КСП ДГО в 20</w:t>
      </w:r>
      <w:r w:rsidR="00136D41">
        <w:rPr>
          <w:b/>
          <w:sz w:val="26"/>
          <w:szCs w:val="26"/>
        </w:rPr>
        <w:t>2</w:t>
      </w:r>
      <w:r w:rsidR="00FF500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году</w:t>
      </w:r>
    </w:p>
    <w:p w:rsidR="00B17C15" w:rsidRPr="00B17C15" w:rsidRDefault="00B17C15" w:rsidP="00B17C1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КСП ДГО в 202</w:t>
      </w:r>
      <w:r w:rsidR="00FF500A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проводила следующие виды муниципального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контроля:</w:t>
      </w:r>
    </w:p>
    <w:p w:rsidR="00C902F7" w:rsidRPr="008E3A07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>1.  Мероприятие по проверке отчета об исполнении бюджета ДГО  за 20</w:t>
      </w:r>
      <w:r w:rsidR="008E3A07" w:rsidRPr="008E3A07">
        <w:rPr>
          <w:sz w:val="26"/>
          <w:szCs w:val="26"/>
        </w:rPr>
        <w:t>2</w:t>
      </w:r>
      <w:r w:rsidR="00FF500A">
        <w:rPr>
          <w:sz w:val="26"/>
          <w:szCs w:val="26"/>
        </w:rPr>
        <w:t>1</w:t>
      </w:r>
      <w:r w:rsidRPr="008E3A07">
        <w:rPr>
          <w:sz w:val="26"/>
          <w:szCs w:val="26"/>
        </w:rPr>
        <w:t xml:space="preserve"> и оперативный </w:t>
      </w:r>
      <w:proofErr w:type="gramStart"/>
      <w:r w:rsidRPr="008E3A07">
        <w:rPr>
          <w:sz w:val="26"/>
          <w:szCs w:val="26"/>
        </w:rPr>
        <w:t>контроль за</w:t>
      </w:r>
      <w:proofErr w:type="gramEnd"/>
      <w:r w:rsidRPr="008E3A07">
        <w:rPr>
          <w:sz w:val="26"/>
          <w:szCs w:val="26"/>
        </w:rPr>
        <w:t xml:space="preserve"> исполнением  20</w:t>
      </w:r>
      <w:r w:rsidR="005B1862" w:rsidRPr="008E3A07">
        <w:rPr>
          <w:sz w:val="26"/>
          <w:szCs w:val="26"/>
        </w:rPr>
        <w:t>2</w:t>
      </w:r>
      <w:r w:rsidR="00FF500A">
        <w:rPr>
          <w:sz w:val="26"/>
          <w:szCs w:val="26"/>
        </w:rPr>
        <w:t>2</w:t>
      </w:r>
      <w:r w:rsidRPr="008E3A07">
        <w:rPr>
          <w:sz w:val="26"/>
          <w:szCs w:val="26"/>
        </w:rPr>
        <w:t xml:space="preserve"> года – </w:t>
      </w:r>
      <w:r w:rsidR="004C4DC7">
        <w:rPr>
          <w:sz w:val="26"/>
          <w:szCs w:val="26"/>
        </w:rPr>
        <w:t>5</w:t>
      </w:r>
      <w:r w:rsidRPr="008E3A07">
        <w:rPr>
          <w:sz w:val="26"/>
          <w:szCs w:val="26"/>
        </w:rPr>
        <w:t xml:space="preserve"> мероприяти</w:t>
      </w:r>
      <w:r w:rsidR="008E3A07" w:rsidRPr="008E3A07">
        <w:rPr>
          <w:sz w:val="26"/>
          <w:szCs w:val="26"/>
        </w:rPr>
        <w:t>я</w:t>
      </w:r>
      <w:r w:rsidR="004C4DC7">
        <w:rPr>
          <w:sz w:val="26"/>
          <w:szCs w:val="26"/>
        </w:rPr>
        <w:t xml:space="preserve"> (в 2021-4)</w:t>
      </w:r>
      <w:r w:rsidRPr="008E3A07">
        <w:rPr>
          <w:sz w:val="26"/>
          <w:szCs w:val="26"/>
        </w:rPr>
        <w:t>;</w:t>
      </w:r>
    </w:p>
    <w:p w:rsidR="00C902F7" w:rsidRPr="008E3A07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>3. Проверка вносимых изменений в утвержденный бюджет ДГО на 20</w:t>
      </w:r>
      <w:r w:rsidR="005B1862" w:rsidRPr="008E3A07">
        <w:rPr>
          <w:sz w:val="26"/>
          <w:szCs w:val="26"/>
        </w:rPr>
        <w:t>2</w:t>
      </w:r>
      <w:r w:rsidR="00B36E45">
        <w:rPr>
          <w:sz w:val="26"/>
          <w:szCs w:val="26"/>
        </w:rPr>
        <w:t>2</w:t>
      </w:r>
      <w:r w:rsidRPr="008E3A07">
        <w:rPr>
          <w:sz w:val="26"/>
          <w:szCs w:val="26"/>
        </w:rPr>
        <w:t xml:space="preserve"> год и плановый период 20</w:t>
      </w:r>
      <w:r w:rsidR="006E1444" w:rsidRPr="008E3A07">
        <w:rPr>
          <w:sz w:val="26"/>
          <w:szCs w:val="26"/>
        </w:rPr>
        <w:t>2</w:t>
      </w:r>
      <w:r w:rsidR="00B36E45">
        <w:rPr>
          <w:sz w:val="26"/>
          <w:szCs w:val="26"/>
        </w:rPr>
        <w:t>3</w:t>
      </w:r>
      <w:r w:rsidRPr="008E3A07">
        <w:rPr>
          <w:sz w:val="26"/>
          <w:szCs w:val="26"/>
        </w:rPr>
        <w:t>-202</w:t>
      </w:r>
      <w:r w:rsidR="00B36E45">
        <w:rPr>
          <w:sz w:val="26"/>
          <w:szCs w:val="26"/>
        </w:rPr>
        <w:t>4</w:t>
      </w:r>
      <w:r w:rsidRPr="008E3A07">
        <w:rPr>
          <w:sz w:val="26"/>
          <w:szCs w:val="26"/>
        </w:rPr>
        <w:t xml:space="preserve"> годов – </w:t>
      </w:r>
      <w:r w:rsidR="004C4DC7">
        <w:rPr>
          <w:sz w:val="26"/>
          <w:szCs w:val="26"/>
        </w:rPr>
        <w:t xml:space="preserve">6 (в 2021 - </w:t>
      </w:r>
      <w:r w:rsidR="008E3A07" w:rsidRPr="008E3A07">
        <w:rPr>
          <w:sz w:val="26"/>
          <w:szCs w:val="26"/>
        </w:rPr>
        <w:t>8</w:t>
      </w:r>
      <w:r w:rsidRPr="008E3A07">
        <w:rPr>
          <w:sz w:val="26"/>
          <w:szCs w:val="26"/>
        </w:rPr>
        <w:t xml:space="preserve"> мероприяти</w:t>
      </w:r>
      <w:r w:rsidR="008E3A07" w:rsidRPr="008E3A07">
        <w:rPr>
          <w:sz w:val="26"/>
          <w:szCs w:val="26"/>
        </w:rPr>
        <w:t>й</w:t>
      </w:r>
      <w:r w:rsidR="004C4DC7">
        <w:rPr>
          <w:sz w:val="26"/>
          <w:szCs w:val="26"/>
        </w:rPr>
        <w:t xml:space="preserve">, </w:t>
      </w:r>
      <w:r w:rsidR="008E3A07" w:rsidRPr="008E3A07">
        <w:rPr>
          <w:sz w:val="26"/>
          <w:szCs w:val="26"/>
        </w:rPr>
        <w:t>в 2020 -3)</w:t>
      </w:r>
      <w:r w:rsidRPr="008E3A07">
        <w:rPr>
          <w:sz w:val="26"/>
          <w:szCs w:val="26"/>
        </w:rPr>
        <w:t>;</w:t>
      </w:r>
    </w:p>
    <w:p w:rsidR="00C902F7" w:rsidRPr="008E3A0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 xml:space="preserve">4. Экспертиза муниципальных правовых актов (проектов) – </w:t>
      </w:r>
      <w:r w:rsidR="004A5FA7">
        <w:rPr>
          <w:sz w:val="26"/>
          <w:szCs w:val="26"/>
        </w:rPr>
        <w:t>6</w:t>
      </w:r>
      <w:r w:rsidR="004C4DC7">
        <w:rPr>
          <w:sz w:val="26"/>
          <w:szCs w:val="26"/>
        </w:rPr>
        <w:t xml:space="preserve"> (в 2021 – </w:t>
      </w:r>
      <w:r w:rsidR="008E3A07" w:rsidRPr="008E3A07">
        <w:rPr>
          <w:sz w:val="26"/>
          <w:szCs w:val="26"/>
        </w:rPr>
        <w:t>24</w:t>
      </w:r>
      <w:r w:rsidR="004C4DC7">
        <w:rPr>
          <w:sz w:val="26"/>
          <w:szCs w:val="26"/>
        </w:rPr>
        <w:t xml:space="preserve">, </w:t>
      </w:r>
      <w:r w:rsidR="008E3A07" w:rsidRPr="008E3A07">
        <w:rPr>
          <w:sz w:val="26"/>
          <w:szCs w:val="26"/>
        </w:rPr>
        <w:t>в 2020 -</w:t>
      </w:r>
      <w:r w:rsidR="004D30D0" w:rsidRPr="008E3A07">
        <w:rPr>
          <w:sz w:val="26"/>
          <w:szCs w:val="26"/>
        </w:rPr>
        <w:t>10</w:t>
      </w:r>
      <w:r w:rsidR="008E3A07" w:rsidRPr="008E3A07">
        <w:rPr>
          <w:sz w:val="26"/>
          <w:szCs w:val="26"/>
        </w:rPr>
        <w:t>)</w:t>
      </w:r>
      <w:r w:rsidR="004D30D0" w:rsidRPr="008E3A07">
        <w:rPr>
          <w:sz w:val="26"/>
          <w:szCs w:val="26"/>
        </w:rPr>
        <w:t xml:space="preserve"> </w:t>
      </w:r>
      <w:r w:rsidRPr="008E3A07">
        <w:rPr>
          <w:sz w:val="26"/>
          <w:szCs w:val="26"/>
        </w:rPr>
        <w:t>мероприятия;</w:t>
      </w:r>
    </w:p>
    <w:p w:rsidR="00C902F7" w:rsidRPr="008E3A0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 xml:space="preserve">5. Проверки в отношении исполнения муниципальных программ и проектов внесения изменений в них – </w:t>
      </w:r>
      <w:r w:rsidR="004C4DC7">
        <w:rPr>
          <w:sz w:val="26"/>
          <w:szCs w:val="26"/>
        </w:rPr>
        <w:t>16 (в 2021-</w:t>
      </w:r>
      <w:r w:rsidR="008E3A07" w:rsidRPr="008E3A07">
        <w:rPr>
          <w:sz w:val="26"/>
          <w:szCs w:val="26"/>
        </w:rPr>
        <w:t>26</w:t>
      </w:r>
      <w:r w:rsidR="004C4DC7">
        <w:rPr>
          <w:sz w:val="26"/>
          <w:szCs w:val="26"/>
        </w:rPr>
        <w:t xml:space="preserve">, </w:t>
      </w:r>
      <w:r w:rsidR="008E3A07" w:rsidRPr="008E3A07">
        <w:rPr>
          <w:sz w:val="26"/>
          <w:szCs w:val="26"/>
        </w:rPr>
        <w:t xml:space="preserve">в 2020 – </w:t>
      </w:r>
      <w:r w:rsidR="004D30D0" w:rsidRPr="008E3A07">
        <w:rPr>
          <w:sz w:val="26"/>
          <w:szCs w:val="26"/>
        </w:rPr>
        <w:t>18</w:t>
      </w:r>
      <w:r w:rsidR="008E3A07" w:rsidRPr="008E3A07">
        <w:rPr>
          <w:sz w:val="26"/>
          <w:szCs w:val="26"/>
        </w:rPr>
        <w:t>)</w:t>
      </w:r>
      <w:r w:rsidRPr="008E3A07">
        <w:rPr>
          <w:sz w:val="26"/>
          <w:szCs w:val="26"/>
        </w:rPr>
        <w:t xml:space="preserve"> проверок;</w:t>
      </w:r>
    </w:p>
    <w:p w:rsidR="00C902F7" w:rsidRPr="008E3A0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>6. Экспертиза проекта бюджета ДГО на 20</w:t>
      </w:r>
      <w:r w:rsidR="004D30D0" w:rsidRPr="008E3A07">
        <w:rPr>
          <w:sz w:val="26"/>
          <w:szCs w:val="26"/>
        </w:rPr>
        <w:t>2</w:t>
      </w:r>
      <w:r w:rsidR="004C4DC7">
        <w:rPr>
          <w:sz w:val="26"/>
          <w:szCs w:val="26"/>
        </w:rPr>
        <w:t>3</w:t>
      </w:r>
      <w:r w:rsidRPr="008E3A07">
        <w:rPr>
          <w:sz w:val="26"/>
          <w:szCs w:val="26"/>
        </w:rPr>
        <w:t xml:space="preserve"> и плановый период 202</w:t>
      </w:r>
      <w:r w:rsidR="004C4DC7">
        <w:rPr>
          <w:sz w:val="26"/>
          <w:szCs w:val="26"/>
        </w:rPr>
        <w:t>4</w:t>
      </w:r>
      <w:r w:rsidRPr="008E3A07">
        <w:rPr>
          <w:sz w:val="26"/>
          <w:szCs w:val="26"/>
        </w:rPr>
        <w:t>-202</w:t>
      </w:r>
      <w:r w:rsidR="004C4DC7">
        <w:rPr>
          <w:sz w:val="26"/>
          <w:szCs w:val="26"/>
        </w:rPr>
        <w:t>5</w:t>
      </w:r>
      <w:r w:rsidRPr="008E3A07">
        <w:rPr>
          <w:sz w:val="26"/>
          <w:szCs w:val="26"/>
        </w:rPr>
        <w:t xml:space="preserve"> г. – </w:t>
      </w:r>
      <w:r w:rsidR="006E1444" w:rsidRPr="008E3A07">
        <w:rPr>
          <w:sz w:val="26"/>
          <w:szCs w:val="26"/>
        </w:rPr>
        <w:t>5</w:t>
      </w:r>
      <w:r w:rsidRPr="008E3A07">
        <w:rPr>
          <w:sz w:val="26"/>
          <w:szCs w:val="26"/>
        </w:rPr>
        <w:t xml:space="preserve"> мероприятия</w:t>
      </w:r>
      <w:r w:rsidR="008E3A07" w:rsidRPr="008E3A07">
        <w:rPr>
          <w:sz w:val="26"/>
          <w:szCs w:val="26"/>
        </w:rPr>
        <w:t xml:space="preserve">, что соответствует </w:t>
      </w:r>
      <w:r w:rsidR="004A5FA7">
        <w:rPr>
          <w:sz w:val="26"/>
          <w:szCs w:val="26"/>
        </w:rPr>
        <w:t xml:space="preserve"> 2021 и </w:t>
      </w:r>
      <w:r w:rsidR="008E3A07" w:rsidRPr="008E3A07">
        <w:rPr>
          <w:sz w:val="26"/>
          <w:szCs w:val="26"/>
        </w:rPr>
        <w:t>2020 году</w:t>
      </w:r>
      <w:r w:rsidRPr="008E3A07">
        <w:rPr>
          <w:sz w:val="26"/>
          <w:szCs w:val="26"/>
        </w:rPr>
        <w:t>;</w:t>
      </w:r>
    </w:p>
    <w:p w:rsidR="006E1444" w:rsidRPr="008E3A0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 xml:space="preserve">7. </w:t>
      </w:r>
      <w:r w:rsidR="006E1444" w:rsidRPr="008E3A07">
        <w:rPr>
          <w:sz w:val="26"/>
          <w:szCs w:val="26"/>
        </w:rPr>
        <w:t>Проверки в отношении эффективности и результативности использования муниципального имущества</w:t>
      </w:r>
      <w:r w:rsidR="004C4DC7">
        <w:rPr>
          <w:sz w:val="26"/>
          <w:szCs w:val="26"/>
        </w:rPr>
        <w:t xml:space="preserve"> и средств бюджета </w:t>
      </w:r>
      <w:r w:rsidR="006E1444" w:rsidRPr="008E3A07">
        <w:rPr>
          <w:sz w:val="26"/>
          <w:szCs w:val="26"/>
        </w:rPr>
        <w:t xml:space="preserve"> – </w:t>
      </w:r>
      <w:r w:rsidR="004A5FA7">
        <w:rPr>
          <w:sz w:val="26"/>
          <w:szCs w:val="26"/>
        </w:rPr>
        <w:t xml:space="preserve">4 (в 2021 – 3, </w:t>
      </w:r>
      <w:r w:rsidR="008E3A07" w:rsidRPr="008E3A07">
        <w:rPr>
          <w:sz w:val="26"/>
          <w:szCs w:val="26"/>
        </w:rPr>
        <w:t>в 2020 -3);</w:t>
      </w:r>
    </w:p>
    <w:p w:rsidR="004D30D0" w:rsidRPr="008E3A07" w:rsidRDefault="006E1444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8E3A07">
        <w:rPr>
          <w:sz w:val="26"/>
          <w:szCs w:val="26"/>
        </w:rPr>
        <w:t xml:space="preserve">8. Мероприятия мониторинга </w:t>
      </w:r>
      <w:r w:rsidR="004D30D0" w:rsidRPr="008E3A07">
        <w:rPr>
          <w:sz w:val="26"/>
          <w:szCs w:val="26"/>
        </w:rPr>
        <w:t xml:space="preserve"> по устранению выявляемых в 20</w:t>
      </w:r>
      <w:r w:rsidR="008E3A07" w:rsidRPr="008E3A07">
        <w:rPr>
          <w:sz w:val="26"/>
          <w:szCs w:val="26"/>
        </w:rPr>
        <w:t>20</w:t>
      </w:r>
      <w:r w:rsidR="004D30D0" w:rsidRPr="008E3A07">
        <w:rPr>
          <w:sz w:val="26"/>
          <w:szCs w:val="26"/>
        </w:rPr>
        <w:t xml:space="preserve"> году наруш</w:t>
      </w:r>
      <w:r w:rsidR="004D30D0" w:rsidRPr="008E3A07">
        <w:rPr>
          <w:sz w:val="26"/>
          <w:szCs w:val="26"/>
        </w:rPr>
        <w:t>е</w:t>
      </w:r>
      <w:r w:rsidR="004D30D0" w:rsidRPr="008E3A07">
        <w:rPr>
          <w:sz w:val="26"/>
          <w:szCs w:val="26"/>
        </w:rPr>
        <w:t xml:space="preserve">ний – </w:t>
      </w:r>
      <w:r w:rsidR="004A5FA7">
        <w:rPr>
          <w:sz w:val="26"/>
          <w:szCs w:val="26"/>
        </w:rPr>
        <w:t>13 (в 2021-</w:t>
      </w:r>
      <w:r w:rsidR="008E3A07" w:rsidRPr="008E3A07">
        <w:rPr>
          <w:sz w:val="26"/>
          <w:szCs w:val="26"/>
        </w:rPr>
        <w:t>18</w:t>
      </w:r>
      <w:r w:rsidR="004A5FA7">
        <w:rPr>
          <w:sz w:val="26"/>
          <w:szCs w:val="26"/>
        </w:rPr>
        <w:t xml:space="preserve">, </w:t>
      </w:r>
      <w:r w:rsidR="008E3A07" w:rsidRPr="008E3A07">
        <w:rPr>
          <w:sz w:val="26"/>
          <w:szCs w:val="26"/>
        </w:rPr>
        <w:t>в 2020- 11)</w:t>
      </w:r>
      <w:r w:rsidR="004D30D0" w:rsidRPr="008E3A07">
        <w:rPr>
          <w:sz w:val="26"/>
          <w:szCs w:val="26"/>
        </w:rPr>
        <w:t xml:space="preserve"> мероприятий</w:t>
      </w:r>
      <w:r w:rsidR="004A5FA7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Результаты всех мероприятий КСП ДГО классифицирует и постоянно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водит </w:t>
      </w:r>
      <w:r w:rsidRPr="005B7743">
        <w:rPr>
          <w:sz w:val="26"/>
          <w:szCs w:val="26"/>
        </w:rPr>
        <w:t>монитори</w:t>
      </w:r>
      <w:r>
        <w:rPr>
          <w:sz w:val="26"/>
          <w:szCs w:val="26"/>
        </w:rPr>
        <w:t>нг устранения выявленных нарушений и учет объектами контроля предложений КСП ДГО</w:t>
      </w:r>
      <w:r w:rsidRPr="005B7743">
        <w:rPr>
          <w:sz w:val="26"/>
          <w:szCs w:val="26"/>
        </w:rPr>
        <w:t>.</w:t>
      </w:r>
    </w:p>
    <w:p w:rsidR="00123BC2" w:rsidRDefault="00123BC2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4A5FA7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объектами </w:t>
      </w:r>
      <w:r w:rsidR="004C6124">
        <w:rPr>
          <w:sz w:val="26"/>
          <w:szCs w:val="26"/>
        </w:rPr>
        <w:t>являлись</w:t>
      </w:r>
      <w:r w:rsidR="004A5FA7">
        <w:rPr>
          <w:sz w:val="26"/>
          <w:szCs w:val="26"/>
        </w:rPr>
        <w:t xml:space="preserve"> 1</w:t>
      </w:r>
      <w:r w:rsidR="00DB00BA">
        <w:rPr>
          <w:sz w:val="26"/>
          <w:szCs w:val="26"/>
        </w:rPr>
        <w:t>6</w:t>
      </w:r>
      <w:r w:rsidR="004A5FA7">
        <w:rPr>
          <w:sz w:val="26"/>
          <w:szCs w:val="26"/>
        </w:rPr>
        <w:t xml:space="preserve"> объектов</w:t>
      </w:r>
      <w:r w:rsidR="004C6124">
        <w:rPr>
          <w:sz w:val="26"/>
          <w:szCs w:val="26"/>
        </w:rPr>
        <w:t xml:space="preserve"> </w:t>
      </w:r>
      <w:r w:rsidR="004A5FA7">
        <w:rPr>
          <w:sz w:val="26"/>
          <w:szCs w:val="26"/>
        </w:rPr>
        <w:t xml:space="preserve">(в 2021 - </w:t>
      </w:r>
      <w:r w:rsidR="004C6124">
        <w:rPr>
          <w:sz w:val="26"/>
          <w:szCs w:val="26"/>
        </w:rPr>
        <w:t>15  объектов</w:t>
      </w:r>
      <w:r w:rsidR="00DB00BA">
        <w:rPr>
          <w:sz w:val="26"/>
          <w:szCs w:val="26"/>
        </w:rPr>
        <w:t>, в 20</w:t>
      </w:r>
      <w:r w:rsidR="004C6124">
        <w:rPr>
          <w:sz w:val="26"/>
          <w:szCs w:val="26"/>
        </w:rPr>
        <w:t>20</w:t>
      </w:r>
      <w:r w:rsidR="00DB00BA">
        <w:rPr>
          <w:sz w:val="26"/>
          <w:szCs w:val="26"/>
        </w:rPr>
        <w:t xml:space="preserve"> – 13)</w:t>
      </w:r>
      <w:r w:rsidR="004C6124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выявления и устранения объектами контроля нарушений 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достатков </w:t>
      </w:r>
      <w:r w:rsidR="00053B70">
        <w:rPr>
          <w:sz w:val="26"/>
          <w:szCs w:val="26"/>
        </w:rPr>
        <w:t xml:space="preserve">отражен в Таблице № 1 настоящего отчета и </w:t>
      </w:r>
      <w:r>
        <w:rPr>
          <w:sz w:val="26"/>
          <w:szCs w:val="26"/>
        </w:rPr>
        <w:t>показал следующее:</w:t>
      </w:r>
    </w:p>
    <w:p w:rsidR="00C902F7" w:rsidRPr="0028711D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1. В отношении Думы ДГО проведено </w:t>
      </w:r>
      <w:r w:rsidR="00DB00BA">
        <w:rPr>
          <w:sz w:val="26"/>
          <w:szCs w:val="26"/>
        </w:rPr>
        <w:t>4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</w:t>
      </w:r>
      <w:r w:rsidR="006E1444">
        <w:rPr>
          <w:sz w:val="26"/>
          <w:szCs w:val="26"/>
        </w:rPr>
        <w:t>й</w:t>
      </w:r>
      <w:r w:rsidR="00941BC9">
        <w:rPr>
          <w:sz w:val="26"/>
          <w:szCs w:val="26"/>
        </w:rPr>
        <w:t>, что соответствует 2021 году;</w:t>
      </w:r>
    </w:p>
    <w:p w:rsidR="00C902F7" w:rsidRPr="006E1444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 xml:space="preserve">2. Управление культуры, спорта и молодежной политики администрации ДГО являлось объектом контроля в </w:t>
      </w:r>
      <w:r w:rsidR="004A5FA7">
        <w:rPr>
          <w:sz w:val="26"/>
          <w:szCs w:val="26"/>
        </w:rPr>
        <w:t xml:space="preserve">5 (в 2021 – </w:t>
      </w:r>
      <w:r w:rsidR="00053B70">
        <w:rPr>
          <w:sz w:val="26"/>
          <w:szCs w:val="26"/>
        </w:rPr>
        <w:t>6</w:t>
      </w:r>
      <w:r w:rsidR="004A5FA7">
        <w:rPr>
          <w:sz w:val="26"/>
          <w:szCs w:val="26"/>
        </w:rPr>
        <w:t>)</w:t>
      </w:r>
      <w:r w:rsidRPr="006E1444">
        <w:rPr>
          <w:sz w:val="26"/>
          <w:szCs w:val="26"/>
        </w:rPr>
        <w:t>;</w:t>
      </w:r>
    </w:p>
    <w:p w:rsidR="00053B70" w:rsidRPr="006E1444" w:rsidRDefault="00053B70" w:rsidP="00053B70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lastRenderedPageBreak/>
        <w:t xml:space="preserve">3. В отношении Управления образования администрации ДГО   проведено </w:t>
      </w:r>
      <w:r>
        <w:rPr>
          <w:sz w:val="26"/>
          <w:szCs w:val="26"/>
        </w:rPr>
        <w:t>4</w:t>
      </w:r>
      <w:r w:rsidRPr="006E1444">
        <w:rPr>
          <w:sz w:val="26"/>
          <w:szCs w:val="26"/>
        </w:rPr>
        <w:t xml:space="preserve"> мероприятия </w:t>
      </w:r>
      <w:r w:rsidR="009A7C6D">
        <w:rPr>
          <w:sz w:val="26"/>
          <w:szCs w:val="26"/>
        </w:rPr>
        <w:t>(на уровне 2021)</w:t>
      </w:r>
      <w:r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. Отдел по делам ГО и ЧС и мобилизационной работе администрации ДГО являлся объектом </w:t>
      </w:r>
      <w:r w:rsidR="004D30D0">
        <w:rPr>
          <w:sz w:val="26"/>
          <w:szCs w:val="26"/>
        </w:rPr>
        <w:t xml:space="preserve">в </w:t>
      </w:r>
      <w:r w:rsidR="009A7C6D">
        <w:rPr>
          <w:sz w:val="26"/>
          <w:szCs w:val="26"/>
        </w:rPr>
        <w:t>2 (в 2021 –</w:t>
      </w:r>
      <w:r w:rsidR="00C902F7" w:rsidRPr="006E1444">
        <w:rPr>
          <w:sz w:val="26"/>
          <w:szCs w:val="26"/>
        </w:rPr>
        <w:t xml:space="preserve"> мероприяти</w:t>
      </w:r>
      <w:r w:rsidRPr="006E1444">
        <w:rPr>
          <w:sz w:val="26"/>
          <w:szCs w:val="26"/>
        </w:rPr>
        <w:t>я</w:t>
      </w:r>
      <w:r w:rsidR="004D30D0">
        <w:rPr>
          <w:sz w:val="26"/>
          <w:szCs w:val="26"/>
        </w:rPr>
        <w:t>х</w:t>
      </w:r>
      <w:r w:rsidR="009A7C6D">
        <w:rPr>
          <w:sz w:val="26"/>
          <w:szCs w:val="26"/>
        </w:rPr>
        <w:t>)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02F7" w:rsidRPr="006E1444">
        <w:rPr>
          <w:sz w:val="26"/>
          <w:szCs w:val="26"/>
        </w:rPr>
        <w:t xml:space="preserve">. В отношении отдела архитектуры и строительства администрации ДГО проведено </w:t>
      </w:r>
      <w:r w:rsidR="009A7C6D">
        <w:rPr>
          <w:sz w:val="26"/>
          <w:szCs w:val="26"/>
        </w:rPr>
        <w:t xml:space="preserve">2 (в  2021 – </w:t>
      </w:r>
      <w:r w:rsidR="00053B70">
        <w:rPr>
          <w:sz w:val="26"/>
          <w:szCs w:val="26"/>
        </w:rPr>
        <w:t>8</w:t>
      </w:r>
      <w:r w:rsidR="009A7C6D">
        <w:rPr>
          <w:sz w:val="26"/>
          <w:szCs w:val="26"/>
        </w:rPr>
        <w:t>)</w:t>
      </w:r>
      <w:r w:rsidR="00C902F7" w:rsidRPr="006E1444">
        <w:rPr>
          <w:sz w:val="26"/>
          <w:szCs w:val="26"/>
        </w:rPr>
        <w:t xml:space="preserve"> мероприятий;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02F7" w:rsidRPr="006E1444">
        <w:rPr>
          <w:sz w:val="26"/>
          <w:szCs w:val="26"/>
        </w:rPr>
        <w:t>. Внешний контроль деятельности отдела экономики и поддержки предпр</w:t>
      </w:r>
      <w:r w:rsidR="00C902F7" w:rsidRPr="006E1444">
        <w:rPr>
          <w:sz w:val="26"/>
          <w:szCs w:val="26"/>
        </w:rPr>
        <w:t>и</w:t>
      </w:r>
      <w:r w:rsidR="00C902F7" w:rsidRPr="006E1444">
        <w:rPr>
          <w:sz w:val="26"/>
          <w:szCs w:val="26"/>
        </w:rPr>
        <w:t xml:space="preserve">нимательства администрации ДГО проводился </w:t>
      </w:r>
      <w:r w:rsidR="009A7C6D">
        <w:rPr>
          <w:sz w:val="26"/>
          <w:szCs w:val="26"/>
        </w:rPr>
        <w:t>2 (в 2021 -</w:t>
      </w:r>
      <w:r w:rsidR="00316B6C">
        <w:rPr>
          <w:sz w:val="26"/>
          <w:szCs w:val="26"/>
        </w:rPr>
        <w:t>4</w:t>
      </w:r>
      <w:r w:rsidR="009A7C6D">
        <w:rPr>
          <w:sz w:val="26"/>
          <w:szCs w:val="26"/>
        </w:rPr>
        <w:t>)</w:t>
      </w:r>
      <w:r w:rsidR="00C902F7" w:rsidRPr="006E1444">
        <w:rPr>
          <w:sz w:val="26"/>
          <w:szCs w:val="26"/>
        </w:rPr>
        <w:t xml:space="preserve"> раза;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F7" w:rsidRPr="006E1444">
        <w:rPr>
          <w:sz w:val="26"/>
          <w:szCs w:val="26"/>
        </w:rPr>
        <w:t xml:space="preserve">. Финансовое управление администрации ДГО являлось объектом контроля </w:t>
      </w:r>
      <w:r w:rsidR="00DB00BA">
        <w:rPr>
          <w:sz w:val="26"/>
          <w:szCs w:val="26"/>
        </w:rPr>
        <w:t>4</w:t>
      </w:r>
      <w:r w:rsidR="009A7C6D">
        <w:rPr>
          <w:sz w:val="26"/>
          <w:szCs w:val="26"/>
        </w:rPr>
        <w:t xml:space="preserve"> (в 2021- </w:t>
      </w:r>
      <w:r w:rsidR="00053B70">
        <w:rPr>
          <w:sz w:val="26"/>
          <w:szCs w:val="26"/>
        </w:rPr>
        <w:t>6</w:t>
      </w:r>
      <w:r w:rsidR="009A7C6D">
        <w:rPr>
          <w:sz w:val="26"/>
          <w:szCs w:val="26"/>
        </w:rPr>
        <w:t>)</w:t>
      </w:r>
      <w:r w:rsidR="00C902F7" w:rsidRPr="00316B6C">
        <w:rPr>
          <w:sz w:val="26"/>
          <w:szCs w:val="26"/>
        </w:rPr>
        <w:t xml:space="preserve"> раз</w:t>
      </w:r>
      <w:r w:rsidR="00C902F7" w:rsidRPr="003466CA">
        <w:rPr>
          <w:sz w:val="26"/>
          <w:szCs w:val="26"/>
        </w:rPr>
        <w:t>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2F7" w:rsidRPr="0028711D">
        <w:rPr>
          <w:sz w:val="26"/>
          <w:szCs w:val="26"/>
        </w:rPr>
        <w:t xml:space="preserve">. В отношении Администрации ДГО проведено </w:t>
      </w:r>
      <w:r w:rsidR="009A7C6D">
        <w:rPr>
          <w:sz w:val="26"/>
          <w:szCs w:val="26"/>
        </w:rPr>
        <w:t>16 (в 2021-</w:t>
      </w:r>
      <w:r w:rsidR="00316B6C">
        <w:rPr>
          <w:sz w:val="26"/>
          <w:szCs w:val="26"/>
        </w:rPr>
        <w:t>1</w:t>
      </w:r>
      <w:r w:rsidR="00053B70">
        <w:rPr>
          <w:sz w:val="26"/>
          <w:szCs w:val="26"/>
        </w:rPr>
        <w:t>7</w:t>
      </w:r>
      <w:r w:rsidR="009A7C6D">
        <w:rPr>
          <w:sz w:val="26"/>
          <w:szCs w:val="26"/>
        </w:rPr>
        <w:t>)</w:t>
      </w:r>
      <w:r w:rsidR="00C902F7" w:rsidRPr="0028711D">
        <w:rPr>
          <w:sz w:val="26"/>
          <w:szCs w:val="26"/>
        </w:rPr>
        <w:t xml:space="preserve"> меропри</w:t>
      </w:r>
      <w:r w:rsidR="00C902F7" w:rsidRPr="0028711D">
        <w:rPr>
          <w:sz w:val="26"/>
          <w:szCs w:val="26"/>
        </w:rPr>
        <w:t>я</w:t>
      </w:r>
      <w:r w:rsidR="00C902F7" w:rsidRPr="0028711D">
        <w:rPr>
          <w:sz w:val="26"/>
          <w:szCs w:val="26"/>
        </w:rPr>
        <w:t>ти</w:t>
      </w:r>
      <w:r w:rsidR="00DB00BA">
        <w:rPr>
          <w:sz w:val="26"/>
          <w:szCs w:val="26"/>
        </w:rPr>
        <w:t>я;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02F7" w:rsidRPr="006E1444">
        <w:rPr>
          <w:sz w:val="26"/>
          <w:szCs w:val="26"/>
        </w:rPr>
        <w:t xml:space="preserve">. Отдел жизнеобеспечения администрации ДГО был объектом контроля </w:t>
      </w:r>
      <w:r w:rsidR="009A7C6D">
        <w:rPr>
          <w:sz w:val="26"/>
          <w:szCs w:val="26"/>
        </w:rPr>
        <w:t>5 (в 2021 -</w:t>
      </w:r>
      <w:r w:rsidR="00053B70">
        <w:rPr>
          <w:sz w:val="26"/>
          <w:szCs w:val="26"/>
        </w:rPr>
        <w:t>11</w:t>
      </w:r>
      <w:r w:rsidR="009A7C6D">
        <w:rPr>
          <w:sz w:val="26"/>
          <w:szCs w:val="26"/>
        </w:rPr>
        <w:t>)</w:t>
      </w:r>
      <w:r w:rsidR="00C902F7" w:rsidRPr="006E1444">
        <w:rPr>
          <w:sz w:val="26"/>
          <w:szCs w:val="26"/>
        </w:rPr>
        <w:t xml:space="preserve"> раза;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10</w:t>
      </w:r>
      <w:r w:rsidR="00C902F7" w:rsidRPr="006E1444">
        <w:rPr>
          <w:sz w:val="26"/>
          <w:szCs w:val="26"/>
        </w:rPr>
        <w:t xml:space="preserve">. В отношении управления муниципального имущества администрации ДГО проведено </w:t>
      </w:r>
      <w:r w:rsidR="00316B6C">
        <w:rPr>
          <w:sz w:val="26"/>
          <w:szCs w:val="26"/>
        </w:rPr>
        <w:t>3</w:t>
      </w:r>
      <w:r w:rsidR="00C902F7" w:rsidRPr="006E1444">
        <w:rPr>
          <w:sz w:val="26"/>
          <w:szCs w:val="26"/>
        </w:rPr>
        <w:t xml:space="preserve"> мероприятия</w:t>
      </w:r>
      <w:r w:rsidR="009A7C6D">
        <w:rPr>
          <w:sz w:val="26"/>
          <w:szCs w:val="26"/>
        </w:rPr>
        <w:t xml:space="preserve"> (на уровне 2021</w:t>
      </w:r>
      <w:r w:rsidR="00DB00BA">
        <w:rPr>
          <w:sz w:val="26"/>
          <w:szCs w:val="26"/>
        </w:rPr>
        <w:t>)</w:t>
      </w:r>
      <w:r w:rsidR="00C902F7" w:rsidRPr="006E1444">
        <w:rPr>
          <w:sz w:val="26"/>
          <w:szCs w:val="26"/>
        </w:rPr>
        <w:t>;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</w:t>
      </w:r>
      <w:r w:rsidR="006E1444">
        <w:rPr>
          <w:sz w:val="26"/>
          <w:szCs w:val="26"/>
        </w:rPr>
        <w:t>1</w:t>
      </w:r>
      <w:r w:rsidRPr="006E1444">
        <w:rPr>
          <w:sz w:val="26"/>
          <w:szCs w:val="26"/>
        </w:rPr>
        <w:t>. Управление делами администрации ДГО являлось объектом контроля</w:t>
      </w:r>
      <w:r w:rsidR="009A7C6D">
        <w:rPr>
          <w:sz w:val="26"/>
          <w:szCs w:val="26"/>
        </w:rPr>
        <w:t xml:space="preserve"> 3 </w:t>
      </w:r>
      <w:r w:rsidR="009A7C6D">
        <w:rPr>
          <w:sz w:val="26"/>
          <w:szCs w:val="26"/>
        </w:rPr>
        <w:t xml:space="preserve">(в 2021 – </w:t>
      </w:r>
      <w:r w:rsidR="009A7C6D">
        <w:rPr>
          <w:sz w:val="26"/>
          <w:szCs w:val="26"/>
        </w:rPr>
        <w:t>4</w:t>
      </w:r>
      <w:r w:rsidR="009A7C6D">
        <w:rPr>
          <w:sz w:val="26"/>
          <w:szCs w:val="26"/>
        </w:rPr>
        <w:t>)</w:t>
      </w:r>
      <w:r w:rsidR="00316B6C">
        <w:rPr>
          <w:sz w:val="26"/>
          <w:szCs w:val="26"/>
        </w:rPr>
        <w:t xml:space="preserve"> раза</w:t>
      </w:r>
      <w:r w:rsidR="006E1444">
        <w:rPr>
          <w:sz w:val="26"/>
          <w:szCs w:val="26"/>
        </w:rPr>
        <w:t>;</w:t>
      </w:r>
    </w:p>
    <w:p w:rsidR="00C5723F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70034">
        <w:rPr>
          <w:sz w:val="26"/>
          <w:szCs w:val="26"/>
        </w:rPr>
        <w:t xml:space="preserve"> М</w:t>
      </w:r>
      <w:r w:rsidR="00316B6C">
        <w:rPr>
          <w:sz w:val="26"/>
          <w:szCs w:val="26"/>
        </w:rPr>
        <w:t>К</w:t>
      </w:r>
      <w:r w:rsidRPr="00F70034">
        <w:rPr>
          <w:sz w:val="26"/>
          <w:szCs w:val="26"/>
        </w:rPr>
        <w:t xml:space="preserve">У </w:t>
      </w:r>
      <w:r w:rsidR="00316B6C">
        <w:rPr>
          <w:sz w:val="26"/>
          <w:szCs w:val="26"/>
        </w:rPr>
        <w:t>«ОУ»</w:t>
      </w:r>
      <w:r w:rsidRPr="00F70034">
        <w:rPr>
          <w:sz w:val="26"/>
          <w:szCs w:val="26"/>
        </w:rPr>
        <w:t xml:space="preserve"> </w:t>
      </w:r>
      <w:r w:rsidR="00C5723F">
        <w:rPr>
          <w:sz w:val="26"/>
          <w:szCs w:val="26"/>
        </w:rPr>
        <w:t>1</w:t>
      </w:r>
      <w:r>
        <w:rPr>
          <w:sz w:val="26"/>
          <w:szCs w:val="26"/>
        </w:rPr>
        <w:t xml:space="preserve"> мероприяти</w:t>
      </w:r>
      <w:r w:rsidR="00C5723F">
        <w:rPr>
          <w:sz w:val="26"/>
          <w:szCs w:val="26"/>
        </w:rPr>
        <w:t>е</w:t>
      </w:r>
      <w:r w:rsidR="009A7C6D">
        <w:rPr>
          <w:sz w:val="26"/>
          <w:szCs w:val="26"/>
        </w:rPr>
        <w:t xml:space="preserve"> (на уровне 2021)</w:t>
      </w:r>
      <w:r w:rsidR="00C5723F">
        <w:rPr>
          <w:sz w:val="26"/>
          <w:szCs w:val="26"/>
        </w:rPr>
        <w:t>;</w:t>
      </w:r>
    </w:p>
    <w:p w:rsidR="00C5723F" w:rsidRDefault="00C5723F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7C6D">
        <w:rPr>
          <w:sz w:val="26"/>
          <w:szCs w:val="26"/>
        </w:rPr>
        <w:t>3</w:t>
      </w:r>
      <w:r>
        <w:rPr>
          <w:sz w:val="26"/>
          <w:szCs w:val="26"/>
        </w:rPr>
        <w:t xml:space="preserve">. КСП ДГО – 1 мероприятие </w:t>
      </w:r>
      <w:r w:rsidR="009A7C6D">
        <w:rPr>
          <w:sz w:val="26"/>
          <w:szCs w:val="26"/>
        </w:rPr>
        <w:t>(на уровне 2021)</w:t>
      </w:r>
      <w:r>
        <w:rPr>
          <w:sz w:val="26"/>
          <w:szCs w:val="26"/>
        </w:rPr>
        <w:t>;</w:t>
      </w:r>
    </w:p>
    <w:p w:rsidR="00C5723F" w:rsidRDefault="00C5723F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7C6D">
        <w:rPr>
          <w:sz w:val="26"/>
          <w:szCs w:val="26"/>
        </w:rPr>
        <w:t>4</w:t>
      </w:r>
      <w:r>
        <w:rPr>
          <w:sz w:val="26"/>
          <w:szCs w:val="26"/>
        </w:rPr>
        <w:t xml:space="preserve">. МДОБУ «ЦРР </w:t>
      </w:r>
      <w:proofErr w:type="spellStart"/>
      <w:r>
        <w:rPr>
          <w:sz w:val="26"/>
          <w:szCs w:val="26"/>
        </w:rPr>
        <w:t>дс</w:t>
      </w:r>
      <w:proofErr w:type="spellEnd"/>
      <w:r>
        <w:rPr>
          <w:sz w:val="26"/>
          <w:szCs w:val="26"/>
        </w:rPr>
        <w:t xml:space="preserve"> «Олененок» - </w:t>
      </w:r>
      <w:r w:rsidR="009A7C6D">
        <w:rPr>
          <w:sz w:val="26"/>
          <w:szCs w:val="26"/>
        </w:rPr>
        <w:t>1  (в 2021-</w:t>
      </w:r>
      <w:r>
        <w:rPr>
          <w:sz w:val="26"/>
          <w:szCs w:val="26"/>
        </w:rPr>
        <w:t>3</w:t>
      </w:r>
      <w:r w:rsidR="009A7C6D">
        <w:rPr>
          <w:sz w:val="26"/>
          <w:szCs w:val="26"/>
        </w:rPr>
        <w:t>)</w:t>
      </w:r>
      <w:r>
        <w:rPr>
          <w:sz w:val="26"/>
          <w:szCs w:val="26"/>
        </w:rPr>
        <w:t xml:space="preserve"> мероприятия</w:t>
      </w:r>
      <w:r w:rsidR="00DB00BA">
        <w:rPr>
          <w:sz w:val="26"/>
          <w:szCs w:val="26"/>
        </w:rPr>
        <w:t>;</w:t>
      </w:r>
    </w:p>
    <w:p w:rsidR="009A7C6D" w:rsidRDefault="009A7C6D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9A7C6D">
        <w:rPr>
          <w:sz w:val="26"/>
          <w:szCs w:val="26"/>
        </w:rPr>
        <w:t>Муниципальное дошкольное образовательное учреждение «Центр разв</w:t>
      </w:r>
      <w:r w:rsidRPr="009A7C6D">
        <w:rPr>
          <w:sz w:val="26"/>
          <w:szCs w:val="26"/>
        </w:rPr>
        <w:t>и</w:t>
      </w:r>
      <w:r w:rsidRPr="009A7C6D">
        <w:rPr>
          <w:sz w:val="26"/>
          <w:szCs w:val="26"/>
        </w:rPr>
        <w:t xml:space="preserve">тия ребенка - детский сад №2» </w:t>
      </w:r>
      <w:proofErr w:type="spellStart"/>
      <w:r w:rsidRPr="009A7C6D">
        <w:rPr>
          <w:sz w:val="26"/>
          <w:szCs w:val="26"/>
        </w:rPr>
        <w:t>г</w:t>
      </w:r>
      <w:proofErr w:type="gramStart"/>
      <w:r w:rsidRPr="009A7C6D">
        <w:rPr>
          <w:sz w:val="26"/>
          <w:szCs w:val="26"/>
        </w:rPr>
        <w:t>.Д</w:t>
      </w:r>
      <w:proofErr w:type="gramEnd"/>
      <w:r w:rsidRPr="009A7C6D">
        <w:rPr>
          <w:sz w:val="26"/>
          <w:szCs w:val="26"/>
        </w:rPr>
        <w:t>альнегорск</w:t>
      </w:r>
      <w:proofErr w:type="spellEnd"/>
      <w:r>
        <w:rPr>
          <w:sz w:val="26"/>
          <w:szCs w:val="26"/>
        </w:rPr>
        <w:t xml:space="preserve"> -1 раз;</w:t>
      </w:r>
    </w:p>
    <w:p w:rsidR="009A7C6D" w:rsidRDefault="009A7C6D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5C3515">
        <w:rPr>
          <w:sz w:val="26"/>
          <w:szCs w:val="26"/>
        </w:rPr>
        <w:t xml:space="preserve">Муниципальное дошкольное образовательное бюджетное учреждение «Детский сад общеразвивающего вида №12 «Берёзка» г. Дальнегорска с. </w:t>
      </w:r>
      <w:proofErr w:type="spellStart"/>
      <w:r w:rsidRPr="005C3515">
        <w:rPr>
          <w:sz w:val="26"/>
          <w:szCs w:val="26"/>
        </w:rPr>
        <w:t>Сержант</w:t>
      </w:r>
      <w:r w:rsidRPr="005C3515">
        <w:rPr>
          <w:sz w:val="26"/>
          <w:szCs w:val="26"/>
        </w:rPr>
        <w:t>о</w:t>
      </w:r>
      <w:r w:rsidRPr="005C3515"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 – 1 раз.</w:t>
      </w:r>
    </w:p>
    <w:p w:rsid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</w:p>
    <w:p w:rsidR="0021630B" w:rsidRDefault="00C902F7" w:rsidP="00181EFE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1630B">
        <w:rPr>
          <w:b/>
          <w:sz w:val="26"/>
          <w:szCs w:val="26"/>
        </w:rPr>
        <w:t xml:space="preserve">. </w:t>
      </w:r>
      <w:r w:rsidR="00F70034">
        <w:rPr>
          <w:b/>
          <w:sz w:val="26"/>
          <w:szCs w:val="26"/>
        </w:rPr>
        <w:t>Организационная деятельность</w:t>
      </w:r>
      <w:r w:rsidR="0021630B">
        <w:rPr>
          <w:b/>
          <w:sz w:val="26"/>
          <w:szCs w:val="26"/>
        </w:rPr>
        <w:t xml:space="preserve"> КСП ДГО в 20</w:t>
      </w:r>
      <w:r w:rsidR="001C7DE5">
        <w:rPr>
          <w:b/>
          <w:sz w:val="26"/>
          <w:szCs w:val="26"/>
        </w:rPr>
        <w:t>2</w:t>
      </w:r>
      <w:r w:rsidR="009A7C6D">
        <w:rPr>
          <w:b/>
          <w:sz w:val="26"/>
          <w:szCs w:val="26"/>
        </w:rPr>
        <w:t>2</w:t>
      </w:r>
      <w:r w:rsidR="0021630B">
        <w:rPr>
          <w:b/>
          <w:sz w:val="26"/>
          <w:szCs w:val="26"/>
        </w:rPr>
        <w:t xml:space="preserve"> году.</w:t>
      </w:r>
    </w:p>
    <w:p w:rsidR="00C5723F" w:rsidRPr="00C5723F" w:rsidRDefault="00C5723F" w:rsidP="00C5723F">
      <w:pPr>
        <w:spacing w:line="276" w:lineRule="auto"/>
        <w:ind w:firstLine="567"/>
        <w:jc w:val="both"/>
        <w:rPr>
          <w:sz w:val="26"/>
          <w:szCs w:val="26"/>
        </w:rPr>
      </w:pPr>
      <w:r w:rsidRPr="00C5723F">
        <w:rPr>
          <w:sz w:val="26"/>
          <w:szCs w:val="26"/>
        </w:rPr>
        <w:t>С 2016 года КСП ДГО входит в состав Союза муниципальных контрольно-счетных органов при Счетной палате РФ. В 2020 году  КСП получила награду - Д</w:t>
      </w:r>
      <w:r w:rsidRPr="00C5723F">
        <w:rPr>
          <w:sz w:val="26"/>
          <w:szCs w:val="26"/>
        </w:rPr>
        <w:t>и</w:t>
      </w:r>
      <w:r w:rsidRPr="00C5723F">
        <w:rPr>
          <w:sz w:val="26"/>
          <w:szCs w:val="26"/>
        </w:rPr>
        <w:t>плом 1 степени среди муниципальных контрольно-счетных органов Российской Ф</w:t>
      </w:r>
      <w:r w:rsidRPr="00C5723F">
        <w:rPr>
          <w:sz w:val="26"/>
          <w:szCs w:val="26"/>
        </w:rPr>
        <w:t>е</w:t>
      </w:r>
      <w:r w:rsidRPr="00C5723F">
        <w:rPr>
          <w:sz w:val="26"/>
          <w:szCs w:val="26"/>
        </w:rPr>
        <w:t>дерации и Диплом 3 степени среди муниципальных контрольно-счетных органов Дальневосточного Федерального округа за лучшую практику внешнего муниц</w:t>
      </w:r>
      <w:r w:rsidRPr="00C5723F">
        <w:rPr>
          <w:sz w:val="26"/>
          <w:szCs w:val="26"/>
        </w:rPr>
        <w:t>и</w:t>
      </w:r>
      <w:r w:rsidRPr="00C5723F">
        <w:rPr>
          <w:sz w:val="26"/>
          <w:szCs w:val="26"/>
        </w:rPr>
        <w:t>пального финансового контроля.</w:t>
      </w:r>
    </w:p>
    <w:p w:rsidR="00C5723F" w:rsidRPr="00C5723F" w:rsidRDefault="00C5723F" w:rsidP="00C5723F">
      <w:pPr>
        <w:spacing w:line="276" w:lineRule="auto"/>
        <w:ind w:firstLine="567"/>
        <w:jc w:val="both"/>
        <w:rPr>
          <w:sz w:val="26"/>
          <w:szCs w:val="26"/>
        </w:rPr>
      </w:pPr>
      <w:r w:rsidRPr="00C5723F">
        <w:rPr>
          <w:sz w:val="26"/>
          <w:szCs w:val="26"/>
        </w:rPr>
        <w:t xml:space="preserve">Председатель КСП ДГО </w:t>
      </w:r>
      <w:proofErr w:type="spellStart"/>
      <w:r w:rsidRPr="00C5723F">
        <w:rPr>
          <w:sz w:val="26"/>
          <w:szCs w:val="26"/>
        </w:rPr>
        <w:t>Пушанкина</w:t>
      </w:r>
      <w:proofErr w:type="spellEnd"/>
      <w:r w:rsidRPr="00C5723F">
        <w:rPr>
          <w:sz w:val="26"/>
          <w:szCs w:val="26"/>
        </w:rPr>
        <w:t xml:space="preserve"> Е.А. в 2021 году награждена Почетной грамотой Союза муниципальных контрольно-счетных органов</w:t>
      </w:r>
      <w:r w:rsidR="00C911EF">
        <w:rPr>
          <w:sz w:val="26"/>
          <w:szCs w:val="26"/>
        </w:rPr>
        <w:t>,</w:t>
      </w:r>
      <w:r w:rsidRPr="00C5723F">
        <w:rPr>
          <w:sz w:val="26"/>
          <w:szCs w:val="26"/>
        </w:rPr>
        <w:t xml:space="preserve"> Контрольно-счетной палаты Приморского края</w:t>
      </w:r>
      <w:r w:rsidR="00C911EF">
        <w:rPr>
          <w:sz w:val="26"/>
          <w:szCs w:val="26"/>
        </w:rPr>
        <w:t xml:space="preserve"> и Думы </w:t>
      </w:r>
      <w:proofErr w:type="spellStart"/>
      <w:r w:rsidR="00C911EF">
        <w:rPr>
          <w:sz w:val="26"/>
          <w:szCs w:val="26"/>
        </w:rPr>
        <w:t>Дальнегорского</w:t>
      </w:r>
      <w:proofErr w:type="spellEnd"/>
      <w:r w:rsidR="00C911EF">
        <w:rPr>
          <w:sz w:val="26"/>
          <w:szCs w:val="26"/>
        </w:rPr>
        <w:t xml:space="preserve"> городского округа</w:t>
      </w:r>
      <w:r w:rsidRPr="00C5723F">
        <w:rPr>
          <w:sz w:val="26"/>
          <w:szCs w:val="26"/>
        </w:rPr>
        <w:t>.</w:t>
      </w:r>
    </w:p>
    <w:p w:rsidR="00C5723F" w:rsidRPr="00C5723F" w:rsidRDefault="00C5723F" w:rsidP="00C5723F">
      <w:pPr>
        <w:spacing w:line="276" w:lineRule="auto"/>
        <w:ind w:firstLine="567"/>
        <w:jc w:val="both"/>
        <w:rPr>
          <w:sz w:val="26"/>
          <w:szCs w:val="26"/>
        </w:rPr>
      </w:pPr>
      <w:r w:rsidRPr="00C5723F">
        <w:rPr>
          <w:sz w:val="26"/>
          <w:szCs w:val="26"/>
        </w:rPr>
        <w:t xml:space="preserve"> </w:t>
      </w:r>
      <w:r w:rsidR="009A7C6D">
        <w:rPr>
          <w:sz w:val="26"/>
          <w:szCs w:val="26"/>
        </w:rPr>
        <w:t xml:space="preserve">Председатель </w:t>
      </w:r>
      <w:r w:rsidRPr="00C5723F">
        <w:rPr>
          <w:sz w:val="26"/>
          <w:szCs w:val="26"/>
        </w:rPr>
        <w:t xml:space="preserve">КСП ДГО </w:t>
      </w:r>
      <w:r w:rsidR="009A7C6D">
        <w:rPr>
          <w:sz w:val="26"/>
          <w:szCs w:val="26"/>
        </w:rPr>
        <w:t>входит в состав Президиума</w:t>
      </w:r>
      <w:r w:rsidRPr="00C5723F">
        <w:rPr>
          <w:sz w:val="26"/>
          <w:szCs w:val="26"/>
        </w:rPr>
        <w:t xml:space="preserve"> Совета контрольно-счетных органов Приморского края и активно участвует в его деятельности (вкл</w:t>
      </w:r>
      <w:r w:rsidRPr="00C5723F">
        <w:rPr>
          <w:sz w:val="26"/>
          <w:szCs w:val="26"/>
        </w:rPr>
        <w:t>ю</w:t>
      </w:r>
      <w:r w:rsidRPr="00C5723F">
        <w:rPr>
          <w:sz w:val="26"/>
          <w:szCs w:val="26"/>
        </w:rPr>
        <w:t>чая пров</w:t>
      </w:r>
      <w:r w:rsidRPr="00C5723F">
        <w:rPr>
          <w:sz w:val="26"/>
          <w:szCs w:val="26"/>
        </w:rPr>
        <w:t>е</w:t>
      </w:r>
      <w:r w:rsidRPr="00C5723F">
        <w:rPr>
          <w:sz w:val="26"/>
          <w:szCs w:val="26"/>
        </w:rPr>
        <w:t xml:space="preserve">дение совместных контрольных мероприятий и ведении общего аккаунта в </w:t>
      </w:r>
      <w:proofErr w:type="spellStart"/>
      <w:r w:rsidRPr="00C5723F">
        <w:rPr>
          <w:sz w:val="26"/>
          <w:szCs w:val="26"/>
        </w:rPr>
        <w:t>мессе</w:t>
      </w:r>
      <w:r w:rsidRPr="00C5723F">
        <w:rPr>
          <w:sz w:val="26"/>
          <w:szCs w:val="26"/>
        </w:rPr>
        <w:t>н</w:t>
      </w:r>
      <w:r w:rsidRPr="00C5723F">
        <w:rPr>
          <w:sz w:val="26"/>
          <w:szCs w:val="26"/>
        </w:rPr>
        <w:t>джерах</w:t>
      </w:r>
      <w:proofErr w:type="spellEnd"/>
      <w:r w:rsidRPr="00C5723F">
        <w:rPr>
          <w:sz w:val="26"/>
          <w:szCs w:val="26"/>
        </w:rPr>
        <w:t>).</w:t>
      </w:r>
    </w:p>
    <w:p w:rsidR="003236CC" w:rsidRPr="003236CC" w:rsidRDefault="003236CC" w:rsidP="003236CC">
      <w:pPr>
        <w:spacing w:line="276" w:lineRule="auto"/>
        <w:ind w:firstLine="567"/>
        <w:jc w:val="both"/>
        <w:rPr>
          <w:sz w:val="26"/>
          <w:szCs w:val="26"/>
        </w:rPr>
      </w:pPr>
      <w:r w:rsidRPr="003236CC">
        <w:rPr>
          <w:sz w:val="26"/>
          <w:szCs w:val="26"/>
        </w:rPr>
        <w:lastRenderedPageBreak/>
        <w:t xml:space="preserve">На основании Решения Думы </w:t>
      </w:r>
      <w:proofErr w:type="spellStart"/>
      <w:r w:rsidRPr="003236CC">
        <w:rPr>
          <w:sz w:val="26"/>
          <w:szCs w:val="26"/>
        </w:rPr>
        <w:t>Дальнегорского</w:t>
      </w:r>
      <w:proofErr w:type="spellEnd"/>
      <w:r w:rsidRPr="003236CC">
        <w:rPr>
          <w:sz w:val="26"/>
          <w:szCs w:val="26"/>
        </w:rPr>
        <w:t xml:space="preserve"> городского округа от 23 декабря 2022 г. № 54, штатная численность Контрольно-счетной палаты </w:t>
      </w:r>
      <w:proofErr w:type="spellStart"/>
      <w:r w:rsidRPr="003236CC">
        <w:rPr>
          <w:sz w:val="26"/>
          <w:szCs w:val="26"/>
        </w:rPr>
        <w:t>Дальнегорского</w:t>
      </w:r>
      <w:proofErr w:type="spellEnd"/>
      <w:r w:rsidRPr="003236CC">
        <w:rPr>
          <w:sz w:val="26"/>
          <w:szCs w:val="26"/>
        </w:rPr>
        <w:t xml:space="preserve"> г</w:t>
      </w:r>
      <w:r w:rsidRPr="003236CC">
        <w:rPr>
          <w:sz w:val="26"/>
          <w:szCs w:val="26"/>
        </w:rPr>
        <w:t>о</w:t>
      </w:r>
      <w:r w:rsidRPr="003236CC">
        <w:rPr>
          <w:sz w:val="26"/>
          <w:szCs w:val="26"/>
        </w:rPr>
        <w:t xml:space="preserve">родского округа утверждена в количестве 5 человек. </w:t>
      </w:r>
      <w:proofErr w:type="gramStart"/>
      <w:r w:rsidRPr="003236CC">
        <w:rPr>
          <w:sz w:val="26"/>
          <w:szCs w:val="26"/>
        </w:rPr>
        <w:t xml:space="preserve">Бюджетные </w:t>
      </w:r>
      <w:proofErr w:type="spellStart"/>
      <w:r w:rsidRPr="003236CC">
        <w:rPr>
          <w:sz w:val="26"/>
          <w:szCs w:val="26"/>
        </w:rPr>
        <w:t>ассигнвония</w:t>
      </w:r>
      <w:proofErr w:type="spellEnd"/>
      <w:r w:rsidRPr="003236CC">
        <w:rPr>
          <w:sz w:val="26"/>
          <w:szCs w:val="26"/>
        </w:rPr>
        <w:t xml:space="preserve"> до настоящего времени на дополнительного сотрудника не доведены до КСП ДГО.</w:t>
      </w:r>
      <w:proofErr w:type="gramEnd"/>
      <w:r w:rsidRPr="003236CC">
        <w:rPr>
          <w:sz w:val="26"/>
          <w:szCs w:val="26"/>
        </w:rPr>
        <w:t xml:space="preserve"> </w:t>
      </w:r>
      <w:proofErr w:type="gramStart"/>
      <w:r w:rsidRPr="003236CC">
        <w:rPr>
          <w:sz w:val="26"/>
          <w:szCs w:val="26"/>
        </w:rPr>
        <w:t>Фактическая численность состоит из 4 единиц: председатель КСП, который заним</w:t>
      </w:r>
      <w:r w:rsidRPr="003236CC">
        <w:rPr>
          <w:sz w:val="26"/>
          <w:szCs w:val="26"/>
        </w:rPr>
        <w:t>а</w:t>
      </w:r>
      <w:r w:rsidRPr="003236CC">
        <w:rPr>
          <w:sz w:val="26"/>
          <w:szCs w:val="26"/>
        </w:rPr>
        <w:t>ет высшую муниципальную должность; главный инспектор в количестве 1 единицы, который занимают главную должность муниципальной службы, ведущий инспектор в количестве 1 единицы, который занимает ведущую должность муниципальной службы; бухгалтер в количестве 1 единицы, не являющейся муниципальным служ</w:t>
      </w:r>
      <w:r w:rsidRPr="003236CC">
        <w:rPr>
          <w:sz w:val="26"/>
          <w:szCs w:val="26"/>
        </w:rPr>
        <w:t>а</w:t>
      </w:r>
      <w:r w:rsidRPr="003236CC">
        <w:rPr>
          <w:sz w:val="26"/>
          <w:szCs w:val="26"/>
        </w:rPr>
        <w:t>щим.</w:t>
      </w:r>
      <w:proofErr w:type="gramEnd"/>
      <w:r w:rsidRPr="003236CC">
        <w:rPr>
          <w:sz w:val="26"/>
          <w:szCs w:val="26"/>
        </w:rPr>
        <w:t xml:space="preserve"> Вакантная единица образовалась путем увеличения штатной численности без доведения дополнительных ассигнований и </w:t>
      </w:r>
      <w:proofErr w:type="gramStart"/>
      <w:r w:rsidRPr="003236CC">
        <w:rPr>
          <w:sz w:val="26"/>
          <w:szCs w:val="26"/>
        </w:rPr>
        <w:t>не введении</w:t>
      </w:r>
      <w:proofErr w:type="gramEnd"/>
      <w:r w:rsidRPr="003236CC">
        <w:rPr>
          <w:sz w:val="26"/>
          <w:szCs w:val="26"/>
        </w:rPr>
        <w:t xml:space="preserve"> данной единицы в структ</w:t>
      </w:r>
      <w:r w:rsidRPr="003236CC">
        <w:rPr>
          <w:sz w:val="26"/>
          <w:szCs w:val="26"/>
        </w:rPr>
        <w:t>у</w:t>
      </w:r>
      <w:r w:rsidRPr="003236CC">
        <w:rPr>
          <w:sz w:val="26"/>
          <w:szCs w:val="26"/>
        </w:rPr>
        <w:t>ру Контрольно-счетной палаты в 2022 году.</w:t>
      </w:r>
    </w:p>
    <w:p w:rsidR="003236CC" w:rsidRPr="003236CC" w:rsidRDefault="003236CC" w:rsidP="003236CC">
      <w:pPr>
        <w:spacing w:line="276" w:lineRule="auto"/>
        <w:ind w:firstLine="567"/>
        <w:jc w:val="both"/>
        <w:rPr>
          <w:sz w:val="26"/>
          <w:szCs w:val="26"/>
        </w:rPr>
      </w:pPr>
      <w:r w:rsidRPr="003236CC">
        <w:rPr>
          <w:sz w:val="26"/>
          <w:szCs w:val="26"/>
        </w:rPr>
        <w:t xml:space="preserve">В соответствии с установленными требованиями, сотрудники Контрольно-счетной палаты </w:t>
      </w:r>
      <w:proofErr w:type="spellStart"/>
      <w:r w:rsidRPr="003236CC">
        <w:rPr>
          <w:sz w:val="26"/>
          <w:szCs w:val="26"/>
        </w:rPr>
        <w:t>Дальнегорского</w:t>
      </w:r>
      <w:proofErr w:type="spellEnd"/>
      <w:r w:rsidRPr="003236CC">
        <w:rPr>
          <w:sz w:val="26"/>
          <w:szCs w:val="26"/>
        </w:rPr>
        <w:t xml:space="preserve"> городского округа систематически повышают свою квалификацию.</w:t>
      </w:r>
    </w:p>
    <w:p w:rsidR="003236CC" w:rsidRPr="003236CC" w:rsidRDefault="003236CC" w:rsidP="003236C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236CC">
        <w:rPr>
          <w:sz w:val="26"/>
          <w:szCs w:val="26"/>
        </w:rPr>
        <w:t xml:space="preserve">За отчетный период в Контрольно-счетной палате </w:t>
      </w:r>
      <w:proofErr w:type="spellStart"/>
      <w:r w:rsidRPr="003236CC">
        <w:rPr>
          <w:sz w:val="26"/>
          <w:szCs w:val="26"/>
        </w:rPr>
        <w:t>Дальнегорского</w:t>
      </w:r>
      <w:proofErr w:type="spellEnd"/>
      <w:r w:rsidRPr="003236CC">
        <w:rPr>
          <w:sz w:val="26"/>
          <w:szCs w:val="26"/>
        </w:rPr>
        <w:t xml:space="preserve"> городского округа принимали участие в Круглом столе организованном Счетной палатой РФ на тему «Актуальные изменения Федерального закона от 5 апреля 2013 г. № 44-ФЗ «О контрактной системе в сфере закупок товаров, работ, услуг для обеспечения»-2 чел., участие в Круглом столе организованном Счетной палатой РФ на тему « Практика работы муниципальных КСО с документами стратегического</w:t>
      </w:r>
      <w:proofErr w:type="gramEnd"/>
      <w:r w:rsidRPr="003236CC">
        <w:rPr>
          <w:sz w:val="26"/>
          <w:szCs w:val="26"/>
        </w:rPr>
        <w:t xml:space="preserve"> планирования»- 3 чел., в </w:t>
      </w:r>
      <w:proofErr w:type="spellStart"/>
      <w:r w:rsidRPr="003236CC">
        <w:rPr>
          <w:sz w:val="26"/>
          <w:szCs w:val="26"/>
        </w:rPr>
        <w:t>вебинаре</w:t>
      </w:r>
      <w:proofErr w:type="spellEnd"/>
      <w:r w:rsidRPr="003236CC">
        <w:rPr>
          <w:sz w:val="26"/>
          <w:szCs w:val="26"/>
        </w:rPr>
        <w:t xml:space="preserve"> «ВКС «Новации Классификатора нарушений, выявляемых в ходе вне</w:t>
      </w:r>
      <w:r w:rsidRPr="003236CC">
        <w:rPr>
          <w:sz w:val="26"/>
          <w:szCs w:val="26"/>
        </w:rPr>
        <w:t>ш</w:t>
      </w:r>
      <w:r w:rsidRPr="003236CC">
        <w:rPr>
          <w:sz w:val="26"/>
          <w:szCs w:val="26"/>
        </w:rPr>
        <w:t xml:space="preserve">него государственного аудита (контроля)» -3чел., в </w:t>
      </w:r>
      <w:proofErr w:type="spellStart"/>
      <w:r w:rsidRPr="003236CC">
        <w:rPr>
          <w:sz w:val="26"/>
          <w:szCs w:val="26"/>
        </w:rPr>
        <w:t>вебинаре</w:t>
      </w:r>
      <w:proofErr w:type="spellEnd"/>
      <w:r w:rsidRPr="003236CC">
        <w:rPr>
          <w:sz w:val="26"/>
          <w:szCs w:val="26"/>
        </w:rPr>
        <w:t xml:space="preserve"> «ТОП-10 нарушений с проверок Казначейства и прокуратуры»- 4 чел., в </w:t>
      </w:r>
      <w:proofErr w:type="spellStart"/>
      <w:r w:rsidRPr="003236CC">
        <w:rPr>
          <w:sz w:val="26"/>
          <w:szCs w:val="26"/>
        </w:rPr>
        <w:t>вебинаре</w:t>
      </w:r>
      <w:proofErr w:type="spellEnd"/>
      <w:r w:rsidRPr="003236CC">
        <w:rPr>
          <w:sz w:val="26"/>
          <w:szCs w:val="26"/>
        </w:rPr>
        <w:t xml:space="preserve"> ««Запреты, ограничения и требования к служебному поведению, установленные в целях противодействия коррупции. </w:t>
      </w:r>
      <w:proofErr w:type="gramStart"/>
      <w:r w:rsidRPr="003236CC">
        <w:rPr>
          <w:sz w:val="26"/>
          <w:szCs w:val="26"/>
        </w:rPr>
        <w:t xml:space="preserve">Практика Счетной палаты РФ»- 1 чел., в </w:t>
      </w:r>
      <w:proofErr w:type="spellStart"/>
      <w:r w:rsidRPr="003236CC">
        <w:rPr>
          <w:sz w:val="26"/>
          <w:szCs w:val="26"/>
        </w:rPr>
        <w:t>вебинаре</w:t>
      </w:r>
      <w:proofErr w:type="spellEnd"/>
      <w:r w:rsidRPr="003236CC">
        <w:rPr>
          <w:sz w:val="26"/>
          <w:szCs w:val="26"/>
        </w:rPr>
        <w:t xml:space="preserve"> «ВКС «Градостро</w:t>
      </w:r>
      <w:r w:rsidRPr="003236CC">
        <w:rPr>
          <w:sz w:val="26"/>
          <w:szCs w:val="26"/>
        </w:rPr>
        <w:t>и</w:t>
      </w:r>
      <w:r w:rsidRPr="003236CC">
        <w:rPr>
          <w:sz w:val="26"/>
          <w:szCs w:val="26"/>
        </w:rPr>
        <w:t>тельная документация в управлении развитием территорий регионов и муниципал</w:t>
      </w:r>
      <w:r w:rsidRPr="003236CC">
        <w:rPr>
          <w:sz w:val="26"/>
          <w:szCs w:val="26"/>
        </w:rPr>
        <w:t>ь</w:t>
      </w:r>
      <w:r w:rsidRPr="003236CC">
        <w:rPr>
          <w:sz w:val="26"/>
          <w:szCs w:val="26"/>
        </w:rPr>
        <w:t>ных образований Российской Федерации»- 1 чел., онлайн курсы на тему Федерал</w:t>
      </w:r>
      <w:r w:rsidRPr="003236CC">
        <w:rPr>
          <w:sz w:val="26"/>
          <w:szCs w:val="26"/>
        </w:rPr>
        <w:t>ь</w:t>
      </w:r>
      <w:r w:rsidRPr="003236CC">
        <w:rPr>
          <w:sz w:val="26"/>
          <w:szCs w:val="26"/>
        </w:rPr>
        <w:t>ного закона "О контрактной системе в сфере закупок товаров, работ, услуг для обе</w:t>
      </w:r>
      <w:r w:rsidRPr="003236CC">
        <w:rPr>
          <w:sz w:val="26"/>
          <w:szCs w:val="26"/>
        </w:rPr>
        <w:t>с</w:t>
      </w:r>
      <w:r w:rsidRPr="003236CC">
        <w:rPr>
          <w:sz w:val="26"/>
          <w:szCs w:val="26"/>
        </w:rPr>
        <w:t>печения государственных и муниципальных нужд" от 05.04.2013 N 44-ФЗ– 2 чел. Прошли повышение квалификации «Противодействие коррупции» - 2 чел., повыш</w:t>
      </w:r>
      <w:r w:rsidRPr="003236CC">
        <w:rPr>
          <w:sz w:val="26"/>
          <w:szCs w:val="26"/>
        </w:rPr>
        <w:t>е</w:t>
      </w:r>
      <w:r w:rsidRPr="003236CC">
        <w:rPr>
          <w:sz w:val="26"/>
          <w:szCs w:val="26"/>
        </w:rPr>
        <w:t>ние квалификации «Полномочия</w:t>
      </w:r>
      <w:proofErr w:type="gramEnd"/>
      <w:r w:rsidRPr="003236CC">
        <w:rPr>
          <w:sz w:val="26"/>
          <w:szCs w:val="26"/>
        </w:rPr>
        <w:t xml:space="preserve"> и компетенции контрольно-счетных органов в 2022 году»- 1 чел., профессиональную переподготовку на тему «Управление госуда</w:t>
      </w:r>
      <w:r w:rsidRPr="003236CC">
        <w:rPr>
          <w:sz w:val="26"/>
          <w:szCs w:val="26"/>
        </w:rPr>
        <w:t>р</w:t>
      </w:r>
      <w:r w:rsidRPr="003236CC">
        <w:rPr>
          <w:sz w:val="26"/>
          <w:szCs w:val="26"/>
        </w:rPr>
        <w:t xml:space="preserve">ственными и муниципальными закупками»- 1 чел., </w:t>
      </w:r>
      <w:proofErr w:type="gramStart"/>
      <w:r w:rsidRPr="003236CC">
        <w:rPr>
          <w:sz w:val="26"/>
          <w:szCs w:val="26"/>
        </w:rPr>
        <w:t>обучение по работе</w:t>
      </w:r>
      <w:proofErr w:type="gramEnd"/>
      <w:r w:rsidRPr="003236CC">
        <w:rPr>
          <w:sz w:val="26"/>
          <w:szCs w:val="26"/>
        </w:rPr>
        <w:t xml:space="preserve"> с програм</w:t>
      </w:r>
      <w:r w:rsidRPr="003236CC">
        <w:rPr>
          <w:sz w:val="26"/>
          <w:szCs w:val="26"/>
        </w:rPr>
        <w:t>м</w:t>
      </w:r>
      <w:r w:rsidRPr="003236CC">
        <w:rPr>
          <w:sz w:val="26"/>
          <w:szCs w:val="26"/>
        </w:rPr>
        <w:t xml:space="preserve">ным комплексом «ГРАНД-Смета» - 1 человек, участие в </w:t>
      </w:r>
      <w:r w:rsidRPr="003236CC">
        <w:rPr>
          <w:sz w:val="26"/>
          <w:szCs w:val="26"/>
          <w:lang w:val="en-US"/>
        </w:rPr>
        <w:t>V</w:t>
      </w:r>
      <w:r w:rsidRPr="003236CC">
        <w:rPr>
          <w:sz w:val="26"/>
          <w:szCs w:val="26"/>
        </w:rPr>
        <w:t>1 Научно-практической конференции по актуальным вопросам противодействия коррупции в Приморском крае – 2  человека; Участие в семинаре «Практика работы муниципальных КСО с документами стратегического планирования», «Передача муниципального имущ</w:t>
      </w:r>
      <w:r w:rsidRPr="003236CC">
        <w:rPr>
          <w:sz w:val="26"/>
          <w:szCs w:val="26"/>
        </w:rPr>
        <w:t>е</w:t>
      </w:r>
      <w:r w:rsidRPr="003236CC">
        <w:rPr>
          <w:sz w:val="26"/>
          <w:szCs w:val="26"/>
        </w:rPr>
        <w:t xml:space="preserve">ства по концессионному соглашению, </w:t>
      </w:r>
      <w:proofErr w:type="gramStart"/>
      <w:r w:rsidRPr="003236CC">
        <w:rPr>
          <w:sz w:val="26"/>
          <w:szCs w:val="26"/>
        </w:rPr>
        <w:t>контроль за</w:t>
      </w:r>
      <w:proofErr w:type="gramEnd"/>
      <w:r w:rsidRPr="003236CC">
        <w:rPr>
          <w:sz w:val="26"/>
          <w:szCs w:val="26"/>
        </w:rPr>
        <w:t xml:space="preserve"> реализацией концессионного с</w:t>
      </w:r>
      <w:r w:rsidRPr="003236CC">
        <w:rPr>
          <w:sz w:val="26"/>
          <w:szCs w:val="26"/>
        </w:rPr>
        <w:t>о</w:t>
      </w:r>
      <w:r w:rsidRPr="003236CC">
        <w:rPr>
          <w:sz w:val="26"/>
          <w:szCs w:val="26"/>
        </w:rPr>
        <w:t>глашения», «Проблемные точки учета нематериальных активов организации бю</w:t>
      </w:r>
      <w:r w:rsidRPr="003236CC">
        <w:rPr>
          <w:sz w:val="26"/>
          <w:szCs w:val="26"/>
        </w:rPr>
        <w:t>д</w:t>
      </w:r>
      <w:r w:rsidRPr="003236CC">
        <w:rPr>
          <w:sz w:val="26"/>
          <w:szCs w:val="26"/>
        </w:rPr>
        <w:t xml:space="preserve">жетной сферы», «Инвентаризация», «Практические подходы к классификации  </w:t>
      </w:r>
      <w:r w:rsidRPr="003236CC">
        <w:rPr>
          <w:sz w:val="26"/>
          <w:szCs w:val="26"/>
        </w:rPr>
        <w:lastRenderedPageBreak/>
        <w:t>нарушений и неэффективного использования муниципальных ресурсов в связи с принятием нового Классификатора нарушений».</w:t>
      </w:r>
    </w:p>
    <w:p w:rsidR="006415DC" w:rsidRDefault="006415DC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644D0A" w:rsidRPr="0084233B" w:rsidRDefault="001C7DE5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C06C60" w:rsidRPr="0084233B">
        <w:rPr>
          <w:b/>
          <w:sz w:val="26"/>
          <w:szCs w:val="26"/>
        </w:rPr>
        <w:t xml:space="preserve">. </w:t>
      </w:r>
      <w:r w:rsidR="00A16E70" w:rsidRPr="0084233B">
        <w:rPr>
          <w:b/>
          <w:sz w:val="26"/>
          <w:szCs w:val="26"/>
        </w:rPr>
        <w:t xml:space="preserve"> Основные </w:t>
      </w:r>
      <w:r w:rsidR="00644D0A" w:rsidRPr="0084233B">
        <w:rPr>
          <w:b/>
          <w:sz w:val="26"/>
          <w:szCs w:val="26"/>
        </w:rPr>
        <w:t xml:space="preserve"> проблемы   деятельности КСП ДГО </w:t>
      </w:r>
    </w:p>
    <w:p w:rsidR="00644D0A" w:rsidRPr="004D78D5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 1. </w:t>
      </w:r>
      <w:r w:rsidR="001C7DE5">
        <w:rPr>
          <w:sz w:val="26"/>
          <w:szCs w:val="26"/>
        </w:rPr>
        <w:t xml:space="preserve">Штатной численности не хватает для </w:t>
      </w:r>
      <w:r w:rsidR="005400FD" w:rsidRPr="004D78D5">
        <w:rPr>
          <w:sz w:val="26"/>
          <w:szCs w:val="26"/>
        </w:rPr>
        <w:t>осуществления проверок в необх</w:t>
      </w:r>
      <w:r w:rsidR="005400FD" w:rsidRPr="004D78D5">
        <w:rPr>
          <w:sz w:val="26"/>
          <w:szCs w:val="26"/>
        </w:rPr>
        <w:t>о</w:t>
      </w:r>
      <w:r w:rsidR="005400FD" w:rsidRPr="004D78D5">
        <w:rPr>
          <w:sz w:val="26"/>
          <w:szCs w:val="26"/>
        </w:rPr>
        <w:t>димом объеме</w:t>
      </w:r>
      <w:r w:rsidR="001C7DE5">
        <w:rPr>
          <w:sz w:val="26"/>
          <w:szCs w:val="26"/>
        </w:rPr>
        <w:t>. Так же установлена потребность в наличии квалифицированного сметчика, который бы мог осуществлять проверки обоснованности планируемых расходов и уже осуществленных на ремонтные и строительные работы</w:t>
      </w:r>
      <w:r w:rsidR="005400FD" w:rsidRPr="004D78D5">
        <w:rPr>
          <w:sz w:val="26"/>
          <w:szCs w:val="26"/>
        </w:rPr>
        <w:t>;</w:t>
      </w:r>
    </w:p>
    <w:p w:rsidR="005400FD" w:rsidRPr="004D78D5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2. </w:t>
      </w:r>
      <w:r w:rsidR="0084233B">
        <w:rPr>
          <w:sz w:val="26"/>
          <w:szCs w:val="26"/>
        </w:rPr>
        <w:t>Действующие на территории ДГО м</w:t>
      </w:r>
      <w:r w:rsidRPr="004D78D5">
        <w:rPr>
          <w:sz w:val="26"/>
          <w:szCs w:val="26"/>
        </w:rPr>
        <w:t>униципальные правовые акты, соде</w:t>
      </w:r>
      <w:r w:rsidRPr="004D78D5">
        <w:rPr>
          <w:sz w:val="26"/>
          <w:szCs w:val="26"/>
        </w:rPr>
        <w:t>р</w:t>
      </w:r>
      <w:r w:rsidRPr="004D78D5">
        <w:rPr>
          <w:sz w:val="26"/>
          <w:szCs w:val="26"/>
        </w:rPr>
        <w:t>жа</w:t>
      </w:r>
      <w:r w:rsidR="00CD604F">
        <w:rPr>
          <w:sz w:val="26"/>
          <w:szCs w:val="26"/>
        </w:rPr>
        <w:t>т</w:t>
      </w:r>
      <w:r w:rsidRPr="004D78D5">
        <w:rPr>
          <w:sz w:val="26"/>
          <w:szCs w:val="26"/>
        </w:rPr>
        <w:t xml:space="preserve"> взаимоисключающие положения;</w:t>
      </w:r>
    </w:p>
    <w:p w:rsidR="005400FD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3. </w:t>
      </w:r>
      <w:r w:rsidR="00CD604F">
        <w:rPr>
          <w:sz w:val="26"/>
          <w:szCs w:val="26"/>
        </w:rPr>
        <w:t>Срок для реализации права нормотворческой инициативы о</w:t>
      </w:r>
      <w:r w:rsidR="004D78D5">
        <w:rPr>
          <w:sz w:val="26"/>
          <w:szCs w:val="26"/>
        </w:rPr>
        <w:t>чень длител</w:t>
      </w:r>
      <w:r w:rsidR="00CD604F">
        <w:rPr>
          <w:sz w:val="26"/>
          <w:szCs w:val="26"/>
        </w:rPr>
        <w:t xml:space="preserve">ен и </w:t>
      </w:r>
      <w:r w:rsidR="0084233B">
        <w:rPr>
          <w:sz w:val="26"/>
          <w:szCs w:val="26"/>
        </w:rPr>
        <w:t>привод</w:t>
      </w:r>
      <w:r w:rsidR="00CD604F">
        <w:rPr>
          <w:sz w:val="26"/>
          <w:szCs w:val="26"/>
        </w:rPr>
        <w:t>ит</w:t>
      </w:r>
      <w:r w:rsidR="0084233B">
        <w:rPr>
          <w:sz w:val="26"/>
          <w:szCs w:val="26"/>
        </w:rPr>
        <w:t xml:space="preserve"> к нарушениям бюджетного законодательства объектами контроля</w:t>
      </w:r>
      <w:r w:rsidR="004D78D5">
        <w:rPr>
          <w:sz w:val="26"/>
          <w:szCs w:val="26"/>
        </w:rPr>
        <w:t>.</w:t>
      </w:r>
    </w:p>
    <w:p w:rsidR="004D78D5" w:rsidRDefault="004D78D5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20677">
        <w:rPr>
          <w:sz w:val="26"/>
          <w:szCs w:val="26"/>
        </w:rPr>
        <w:t xml:space="preserve"> Неисполнение объектами контроля требований по направлению в КСП ДГО проектов правовых актов</w:t>
      </w:r>
      <w:r w:rsidR="00776DBB">
        <w:rPr>
          <w:sz w:val="26"/>
          <w:szCs w:val="26"/>
        </w:rPr>
        <w:t>, предусматривающих расходы средств местного бюджета</w:t>
      </w:r>
      <w:r w:rsidR="00620677">
        <w:rPr>
          <w:sz w:val="26"/>
          <w:szCs w:val="26"/>
        </w:rPr>
        <w:t>, муниципальных программ и отчетов об их исполнении</w:t>
      </w:r>
      <w:r w:rsidR="00CD604F">
        <w:rPr>
          <w:sz w:val="26"/>
          <w:szCs w:val="26"/>
        </w:rPr>
        <w:t xml:space="preserve">, что приводит к нарушению целостного механизма контроля </w:t>
      </w:r>
      <w:r w:rsidR="00DB497F">
        <w:rPr>
          <w:sz w:val="26"/>
          <w:szCs w:val="26"/>
        </w:rPr>
        <w:t xml:space="preserve"> и выявления возможных рисков </w:t>
      </w:r>
      <w:r w:rsidR="00CD604F">
        <w:rPr>
          <w:sz w:val="26"/>
          <w:szCs w:val="26"/>
        </w:rPr>
        <w:t>на предварительном этапе</w:t>
      </w:r>
      <w:r w:rsidR="00620677">
        <w:rPr>
          <w:sz w:val="26"/>
          <w:szCs w:val="26"/>
        </w:rPr>
        <w:t>.</w:t>
      </w:r>
    </w:p>
    <w:p w:rsidR="00C06C60" w:rsidRPr="0084233B" w:rsidRDefault="00C902F7" w:rsidP="001C7DE5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4233B">
        <w:rPr>
          <w:b/>
          <w:sz w:val="26"/>
          <w:szCs w:val="26"/>
        </w:rPr>
        <w:t xml:space="preserve">. </w:t>
      </w:r>
      <w:r w:rsidR="004D78D5" w:rsidRPr="0084233B">
        <w:rPr>
          <w:b/>
          <w:sz w:val="26"/>
          <w:szCs w:val="26"/>
        </w:rPr>
        <w:t>Основные з</w:t>
      </w:r>
      <w:r w:rsidR="00A16E70" w:rsidRPr="0084233B">
        <w:rPr>
          <w:b/>
          <w:sz w:val="26"/>
          <w:szCs w:val="26"/>
        </w:rPr>
        <w:t>ада</w:t>
      </w:r>
      <w:r w:rsidR="00644D0A" w:rsidRPr="0084233B">
        <w:rPr>
          <w:b/>
          <w:sz w:val="26"/>
          <w:szCs w:val="26"/>
        </w:rPr>
        <w:t>чи на 20</w:t>
      </w:r>
      <w:r w:rsidR="00181EFE">
        <w:rPr>
          <w:b/>
          <w:sz w:val="26"/>
          <w:szCs w:val="26"/>
        </w:rPr>
        <w:t>2</w:t>
      </w:r>
      <w:r w:rsidR="003236CC">
        <w:rPr>
          <w:b/>
          <w:sz w:val="26"/>
          <w:szCs w:val="26"/>
        </w:rPr>
        <w:t>3</w:t>
      </w:r>
      <w:r w:rsidR="00A16E70" w:rsidRPr="0084233B">
        <w:rPr>
          <w:b/>
          <w:sz w:val="26"/>
          <w:szCs w:val="26"/>
        </w:rPr>
        <w:t xml:space="preserve"> год</w:t>
      </w:r>
    </w:p>
    <w:p w:rsidR="00C06C60" w:rsidRPr="00C06C60" w:rsidRDefault="00AF1DF3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</w:t>
      </w:r>
      <w:r w:rsidR="00181EFE">
        <w:rPr>
          <w:sz w:val="26"/>
          <w:szCs w:val="26"/>
        </w:rPr>
        <w:t>2</w:t>
      </w:r>
      <w:r w:rsidR="003236CC">
        <w:rPr>
          <w:sz w:val="26"/>
          <w:szCs w:val="26"/>
        </w:rPr>
        <w:t>3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>шенствованию методов и форм проведения контрольных и экспертно-аналитических мероприятий в соответстви</w:t>
      </w:r>
      <w:r w:rsidR="00817705">
        <w:rPr>
          <w:sz w:val="26"/>
          <w:szCs w:val="26"/>
        </w:rPr>
        <w:t>и  с</w:t>
      </w:r>
      <w:r w:rsidR="00C06C60" w:rsidRPr="00C06C60">
        <w:rPr>
          <w:sz w:val="26"/>
          <w:szCs w:val="26"/>
        </w:rPr>
        <w:t xml:space="preserve"> международным</w:t>
      </w:r>
      <w:r w:rsidR="00817705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  стандартам</w:t>
      </w:r>
      <w:r w:rsidR="00817705">
        <w:rPr>
          <w:sz w:val="26"/>
          <w:szCs w:val="26"/>
        </w:rPr>
        <w:t>и и типовыми станда</w:t>
      </w:r>
      <w:r w:rsidR="00817705">
        <w:rPr>
          <w:sz w:val="26"/>
          <w:szCs w:val="26"/>
        </w:rPr>
        <w:t>р</w:t>
      </w:r>
      <w:r w:rsidR="00817705">
        <w:rPr>
          <w:sz w:val="26"/>
          <w:szCs w:val="26"/>
        </w:rPr>
        <w:t>тами МКСО при СП РФ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унификации проведения традиционных контрольных мероприятий. С применением элементов аудита эффективности в 20</w:t>
      </w:r>
      <w:r w:rsidR="00181EFE">
        <w:rPr>
          <w:sz w:val="26"/>
          <w:szCs w:val="26"/>
        </w:rPr>
        <w:t>2</w:t>
      </w:r>
      <w:r w:rsidR="003236CC">
        <w:rPr>
          <w:sz w:val="26"/>
          <w:szCs w:val="26"/>
        </w:rPr>
        <w:t>3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</w:t>
      </w:r>
      <w:r w:rsidR="00A16E70">
        <w:rPr>
          <w:sz w:val="26"/>
          <w:szCs w:val="26"/>
        </w:rPr>
        <w:t>с</w:t>
      </w:r>
      <w:r w:rsidR="00A16E70">
        <w:rPr>
          <w:sz w:val="26"/>
          <w:szCs w:val="26"/>
        </w:rPr>
        <w:t>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1C7DE5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Приоритетом деятельности палаты на 20</w:t>
      </w:r>
      <w:r w:rsidR="00181EFE">
        <w:rPr>
          <w:sz w:val="26"/>
          <w:szCs w:val="26"/>
        </w:rPr>
        <w:t>2</w:t>
      </w:r>
      <w:r w:rsidR="003236CC">
        <w:rPr>
          <w:sz w:val="26"/>
          <w:szCs w:val="26"/>
        </w:rPr>
        <w:t>3</w:t>
      </w:r>
      <w:r w:rsidRPr="00C06C60">
        <w:rPr>
          <w:sz w:val="26"/>
          <w:szCs w:val="26"/>
        </w:rPr>
        <w:t xml:space="preserve">год остается </w:t>
      </w:r>
      <w:proofErr w:type="gramStart"/>
      <w:r w:rsidRPr="00C06C60">
        <w:rPr>
          <w:sz w:val="26"/>
          <w:szCs w:val="26"/>
        </w:rPr>
        <w:t>контроль за</w:t>
      </w:r>
      <w:proofErr w:type="gramEnd"/>
      <w:r w:rsidRPr="00C06C60">
        <w:rPr>
          <w:sz w:val="26"/>
          <w:szCs w:val="26"/>
        </w:rPr>
        <w:t xml:space="preserve"> </w:t>
      </w:r>
      <w:r w:rsidR="003F325F">
        <w:rPr>
          <w:sz w:val="26"/>
          <w:szCs w:val="26"/>
        </w:rPr>
        <w:t>законн</w:t>
      </w:r>
      <w:r w:rsidR="003F325F">
        <w:rPr>
          <w:sz w:val="26"/>
          <w:szCs w:val="26"/>
        </w:rPr>
        <w:t>о</w:t>
      </w:r>
      <w:r w:rsidR="003F325F">
        <w:rPr>
          <w:sz w:val="26"/>
          <w:szCs w:val="26"/>
        </w:rPr>
        <w:t xml:space="preserve">стью </w:t>
      </w:r>
      <w:r w:rsidRPr="00C06C60">
        <w:rPr>
          <w:sz w:val="26"/>
          <w:szCs w:val="26"/>
        </w:rPr>
        <w:t>использовани</w:t>
      </w:r>
      <w:r w:rsidR="003F325F">
        <w:rPr>
          <w:sz w:val="26"/>
          <w:szCs w:val="26"/>
        </w:rPr>
        <w:t>я</w:t>
      </w:r>
      <w:r w:rsidRPr="00C06C60">
        <w:rPr>
          <w:sz w:val="26"/>
          <w:szCs w:val="26"/>
        </w:rPr>
        <w:t xml:space="preserve"> бюджетных средств, направляемых на реализацию </w:t>
      </w:r>
      <w:r w:rsidR="004D78D5">
        <w:rPr>
          <w:sz w:val="26"/>
          <w:szCs w:val="26"/>
        </w:rPr>
        <w:t>муниц</w:t>
      </w:r>
      <w:r w:rsidR="004D78D5">
        <w:rPr>
          <w:sz w:val="26"/>
          <w:szCs w:val="26"/>
        </w:rPr>
        <w:t>и</w:t>
      </w:r>
      <w:r w:rsidR="004D78D5">
        <w:rPr>
          <w:sz w:val="26"/>
          <w:szCs w:val="26"/>
        </w:rPr>
        <w:t>пальных программ</w:t>
      </w:r>
      <w:r w:rsidR="00876726">
        <w:rPr>
          <w:sz w:val="26"/>
          <w:szCs w:val="26"/>
        </w:rPr>
        <w:t xml:space="preserve"> и эффективностью управления </w:t>
      </w:r>
      <w:r w:rsidR="0028271B">
        <w:rPr>
          <w:sz w:val="26"/>
          <w:szCs w:val="26"/>
        </w:rPr>
        <w:t xml:space="preserve">и использования </w:t>
      </w:r>
      <w:r w:rsidR="00876726">
        <w:rPr>
          <w:sz w:val="26"/>
          <w:szCs w:val="26"/>
        </w:rPr>
        <w:t xml:space="preserve">муниципальным имуществом и земельными ресурсами </w:t>
      </w:r>
      <w:proofErr w:type="spellStart"/>
      <w:r w:rsidR="00876726">
        <w:rPr>
          <w:sz w:val="26"/>
          <w:szCs w:val="26"/>
        </w:rPr>
        <w:t>Дальнегорского</w:t>
      </w:r>
      <w:proofErr w:type="spellEnd"/>
      <w:r w:rsidR="0087672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. </w:t>
      </w:r>
      <w:r w:rsidR="00181EFE">
        <w:rPr>
          <w:sz w:val="26"/>
          <w:szCs w:val="26"/>
        </w:rPr>
        <w:t xml:space="preserve"> </w:t>
      </w:r>
    </w:p>
    <w:p w:rsidR="00C06C60" w:rsidRPr="00C06C60" w:rsidRDefault="003C6416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81EFE" w:rsidRPr="00181EFE">
        <w:rPr>
          <w:sz w:val="26"/>
          <w:szCs w:val="26"/>
        </w:rPr>
        <w:t xml:space="preserve"> 202</w:t>
      </w:r>
      <w:r w:rsidR="003236CC">
        <w:rPr>
          <w:sz w:val="26"/>
          <w:szCs w:val="26"/>
        </w:rPr>
        <w:t>3</w:t>
      </w:r>
      <w:r w:rsidR="00181EFE" w:rsidRPr="00181EFE">
        <w:rPr>
          <w:sz w:val="26"/>
          <w:szCs w:val="26"/>
        </w:rPr>
        <w:t xml:space="preserve"> года КСП ДГО  мониторинг достижения целей Национальных прое</w:t>
      </w:r>
      <w:r w:rsidR="00181EFE" w:rsidRPr="00181EFE">
        <w:rPr>
          <w:sz w:val="26"/>
          <w:szCs w:val="26"/>
        </w:rPr>
        <w:t>к</w:t>
      </w:r>
      <w:r w:rsidR="00181EFE" w:rsidRPr="00181EFE">
        <w:rPr>
          <w:sz w:val="26"/>
          <w:szCs w:val="26"/>
        </w:rPr>
        <w:t>тов, реализуемых на территории ДГО</w:t>
      </w:r>
      <w:r w:rsidR="00C5723F">
        <w:rPr>
          <w:sz w:val="26"/>
          <w:szCs w:val="26"/>
        </w:rPr>
        <w:t xml:space="preserve">, усилит аудит </w:t>
      </w:r>
      <w:proofErr w:type="gramStart"/>
      <w:r w:rsidR="00C5723F">
        <w:rPr>
          <w:sz w:val="26"/>
          <w:szCs w:val="26"/>
        </w:rPr>
        <w:t>закупок</w:t>
      </w:r>
      <w:proofErr w:type="gramEnd"/>
      <w:r w:rsidR="00C5723F">
        <w:rPr>
          <w:sz w:val="26"/>
          <w:szCs w:val="26"/>
        </w:rPr>
        <w:t xml:space="preserve"> и приступит</w:t>
      </w:r>
      <w:r w:rsidR="003236CC">
        <w:rPr>
          <w:sz w:val="26"/>
          <w:szCs w:val="26"/>
        </w:rPr>
        <w:t>ь</w:t>
      </w:r>
      <w:r w:rsidR="00C5723F">
        <w:rPr>
          <w:sz w:val="26"/>
          <w:szCs w:val="26"/>
        </w:rPr>
        <w:t xml:space="preserve"> к страт</w:t>
      </w:r>
      <w:r w:rsidR="00C5723F">
        <w:rPr>
          <w:sz w:val="26"/>
          <w:szCs w:val="26"/>
        </w:rPr>
        <w:t>е</w:t>
      </w:r>
      <w:r w:rsidR="00C5723F">
        <w:rPr>
          <w:sz w:val="26"/>
          <w:szCs w:val="26"/>
        </w:rPr>
        <w:t>гическому аудиту.</w:t>
      </w:r>
      <w:r w:rsidR="00181EFE">
        <w:rPr>
          <w:sz w:val="26"/>
          <w:szCs w:val="26"/>
        </w:rPr>
        <w:t xml:space="preserve">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Основными задачами палаты на предстоящий год являются: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ных с прогнозированием, планированием и текущим использованием муниципал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ных ресурсов;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lastRenderedPageBreak/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 xml:space="preserve">ответствие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вания муниципального имущества</w:t>
      </w:r>
      <w:r w:rsidR="00876726">
        <w:rPr>
          <w:sz w:val="26"/>
          <w:szCs w:val="26"/>
        </w:rPr>
        <w:t xml:space="preserve"> и земли ДГО</w:t>
      </w:r>
      <w:r w:rsidR="00C06C60" w:rsidRPr="00C06C60">
        <w:rPr>
          <w:sz w:val="26"/>
          <w:szCs w:val="26"/>
        </w:rPr>
        <w:t>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менности расходов на закупки, анализ результативности </w:t>
      </w:r>
      <w:r w:rsidR="003F325F">
        <w:rPr>
          <w:sz w:val="26"/>
          <w:szCs w:val="26"/>
        </w:rPr>
        <w:t xml:space="preserve"> заключения  и исполнения муниципальных</w:t>
      </w:r>
      <w:r w:rsidR="00C06C60" w:rsidRPr="00C06C60">
        <w:rPr>
          <w:sz w:val="26"/>
          <w:szCs w:val="26"/>
        </w:rPr>
        <w:t xml:space="preserve"> контрактов</w:t>
      </w:r>
      <w:r w:rsidR="006F3B3B">
        <w:rPr>
          <w:sz w:val="26"/>
          <w:szCs w:val="26"/>
        </w:rPr>
        <w:t>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3F325F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дов на организацию управленческих процессов и реализацию функций в структу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 xml:space="preserve">ных подразделениях </w:t>
      </w:r>
      <w:r w:rsidR="00564A36">
        <w:rPr>
          <w:sz w:val="26"/>
          <w:szCs w:val="26"/>
        </w:rPr>
        <w:t>ДГО</w:t>
      </w:r>
      <w:r w:rsidR="003F325F">
        <w:rPr>
          <w:sz w:val="26"/>
          <w:szCs w:val="26"/>
        </w:rPr>
        <w:t>;</w:t>
      </w:r>
    </w:p>
    <w:p w:rsidR="003F325F" w:rsidRDefault="003F325F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C60" w:rsidRPr="00C06C60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информационной открытости о деятельности КСП ДГО;</w:t>
      </w:r>
    </w:p>
    <w:p w:rsidR="00C06C60" w:rsidRPr="00C06C60" w:rsidRDefault="003F325F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установление и развитие взаимодействия КСП ДГО при реализации своих полномочий с объектами контроля, правоохранительными и иными контролиру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структурами.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</w:t>
      </w:r>
      <w:r w:rsidRPr="00C06C60">
        <w:rPr>
          <w:sz w:val="26"/>
          <w:szCs w:val="26"/>
        </w:rPr>
        <w:t>к</w:t>
      </w:r>
      <w:r w:rsidRPr="00C06C60">
        <w:rPr>
          <w:sz w:val="26"/>
          <w:szCs w:val="26"/>
        </w:rPr>
        <w:t xml:space="preserve">тивности деятельности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 за счет: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научно-методологического, правового, информацио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но-технологического обеспечения деятельности;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риально-технического потенциала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;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ленных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</w:t>
      </w:r>
      <w:r w:rsidR="00564A36">
        <w:rPr>
          <w:sz w:val="26"/>
          <w:szCs w:val="26"/>
        </w:rPr>
        <w:t>е</w:t>
      </w:r>
      <w:r w:rsidR="00564A36">
        <w:rPr>
          <w:sz w:val="26"/>
          <w:szCs w:val="26"/>
        </w:rPr>
        <w:t>горского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</w:t>
      </w:r>
      <w:r w:rsidR="00564A3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Примо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 края</w:t>
      </w:r>
      <w:r w:rsidR="006F3B3B">
        <w:rPr>
          <w:sz w:val="26"/>
          <w:szCs w:val="26"/>
        </w:rPr>
        <w:t xml:space="preserve"> и</w:t>
      </w:r>
      <w:r w:rsidRPr="00C06C60">
        <w:rPr>
          <w:sz w:val="26"/>
          <w:szCs w:val="26"/>
        </w:rPr>
        <w:t xml:space="preserve"> </w:t>
      </w:r>
      <w:r w:rsidR="006F3B3B">
        <w:rPr>
          <w:sz w:val="26"/>
          <w:szCs w:val="26"/>
        </w:rPr>
        <w:t>Союзом муниципальных контрольно-счетных органов при Счетной п</w:t>
      </w:r>
      <w:r w:rsidR="006F3B3B">
        <w:rPr>
          <w:sz w:val="26"/>
          <w:szCs w:val="26"/>
        </w:rPr>
        <w:t>а</w:t>
      </w:r>
      <w:r w:rsidR="006F3B3B">
        <w:rPr>
          <w:sz w:val="26"/>
          <w:szCs w:val="26"/>
        </w:rPr>
        <w:t>лате РФ</w:t>
      </w:r>
      <w:r w:rsidR="006F3B3B" w:rsidRPr="00C06C60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по совершенствованию нормативной базы внешнего </w:t>
      </w:r>
      <w:r w:rsidR="00DB497F">
        <w:rPr>
          <w:sz w:val="26"/>
          <w:szCs w:val="26"/>
        </w:rPr>
        <w:t xml:space="preserve">муниципального </w:t>
      </w:r>
      <w:r w:rsidRPr="00C06C60">
        <w:rPr>
          <w:sz w:val="26"/>
          <w:szCs w:val="26"/>
        </w:rPr>
        <w:t>ф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нансового контроля;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повышения информационной открытости и прозрачности процедур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A459DA" w:rsidRDefault="00C902F7" w:rsidP="006415DC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8</w:t>
      </w:r>
      <w:r w:rsidR="00FB5418" w:rsidRPr="00A459DA">
        <w:rPr>
          <w:rFonts w:eastAsia="Calibri"/>
          <w:b/>
          <w:sz w:val="26"/>
          <w:szCs w:val="26"/>
          <w:lang w:eastAsia="en-US"/>
        </w:rPr>
        <w:t>. Заключение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</w:t>
      </w:r>
      <w:r w:rsidR="001C7DE5">
        <w:rPr>
          <w:sz w:val="26"/>
          <w:szCs w:val="26"/>
        </w:rPr>
        <w:t>2</w:t>
      </w:r>
      <w:r w:rsidR="003236CC">
        <w:rPr>
          <w:sz w:val="26"/>
          <w:szCs w:val="26"/>
        </w:rPr>
        <w:t>2</w:t>
      </w:r>
      <w:r w:rsidRPr="00EC750B">
        <w:rPr>
          <w:sz w:val="26"/>
          <w:szCs w:val="26"/>
        </w:rPr>
        <w:t xml:space="preserve"> году показ</w:t>
      </w:r>
      <w:r w:rsidRPr="00EC750B">
        <w:rPr>
          <w:sz w:val="26"/>
          <w:szCs w:val="26"/>
        </w:rPr>
        <w:t>ы</w:t>
      </w:r>
      <w:r w:rsidRPr="00EC750B">
        <w:rPr>
          <w:sz w:val="26"/>
          <w:szCs w:val="26"/>
        </w:rPr>
        <w:t>вают, что в ходе проводимых проверок устанавливаются  нарушения действующего законодательства, а также системные недоработки отдельных структурных подра</w:t>
      </w:r>
      <w:r w:rsidRPr="00EC750B">
        <w:rPr>
          <w:sz w:val="26"/>
          <w:szCs w:val="26"/>
        </w:rPr>
        <w:t>з</w:t>
      </w:r>
      <w:r w:rsidRPr="00EC750B">
        <w:rPr>
          <w:sz w:val="26"/>
          <w:szCs w:val="26"/>
        </w:rPr>
        <w:t>делений Администрации ДГО, которые создают определённые проблемы и риски при исполнении полномочий органами местного самоуправления. Выявляются об</w:t>
      </w:r>
      <w:r w:rsidRPr="00EC750B">
        <w:rPr>
          <w:sz w:val="26"/>
          <w:szCs w:val="26"/>
        </w:rPr>
        <w:t>ъ</w:t>
      </w:r>
      <w:r w:rsidRPr="00EC750B">
        <w:rPr>
          <w:sz w:val="26"/>
          <w:szCs w:val="26"/>
        </w:rPr>
        <w:t xml:space="preserve">ёмы бюджетных средств, использованных неэффективно и неправомерно. </w:t>
      </w:r>
    </w:p>
    <w:p w:rsidR="0091464C" w:rsidRDefault="007421E7" w:rsidP="0091464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КСП ДГО проводит систематический мониторинг устранения выявленных нарушений и недостатков объектами контроля, в результате чего установлена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жительная динамика  по увеличению процента устранения нарушений и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выявленных КСП ДГО в рамках проведения мероприятий внешнего 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контроля.</w:t>
      </w:r>
      <w:r w:rsidR="0091464C" w:rsidRPr="0091464C">
        <w:rPr>
          <w:sz w:val="26"/>
          <w:szCs w:val="26"/>
        </w:rPr>
        <w:t xml:space="preserve"> </w:t>
      </w:r>
    </w:p>
    <w:p w:rsidR="0091464C" w:rsidRDefault="0091464C" w:rsidP="0091464C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Необходимо отметить, что несомненным положительным результатом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КСП ДГО за 2016-202</w:t>
      </w:r>
      <w:r w:rsidR="003236CC">
        <w:rPr>
          <w:sz w:val="26"/>
          <w:szCs w:val="26"/>
        </w:rPr>
        <w:t>2</w:t>
      </w:r>
      <w:r>
        <w:rPr>
          <w:sz w:val="26"/>
          <w:szCs w:val="26"/>
        </w:rPr>
        <w:t>годы является осуществление объектами контроля работы по актуализации муниципальных правовых актов, способствующих увелич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собственной доходной базы бюджета ДГО и принятие к учету фактически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ществующих объемов дебиторской и кредиторской задолженности перед бюджетом ДГО, а так же  устранение нарушений, устанавливаемых КСП ДГО в предыдущие года. 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законодательства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</w:t>
      </w:r>
      <w:r w:rsidR="0084233B">
        <w:rPr>
          <w:sz w:val="26"/>
          <w:szCs w:val="26"/>
        </w:rPr>
        <w:t>сполнении ими своих полно</w:t>
      </w:r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</w:t>
      </w:r>
      <w:r w:rsidR="00181EFE">
        <w:rPr>
          <w:sz w:val="26"/>
          <w:szCs w:val="26"/>
        </w:rPr>
        <w:t>2</w:t>
      </w:r>
      <w:r w:rsidR="003236CC">
        <w:rPr>
          <w:sz w:val="26"/>
          <w:szCs w:val="26"/>
        </w:rPr>
        <w:t>3</w:t>
      </w:r>
      <w:r w:rsidRPr="00EC750B">
        <w:rPr>
          <w:sz w:val="26"/>
          <w:szCs w:val="26"/>
        </w:rPr>
        <w:t xml:space="preserve"> год Контрольно-счётная палата продолжит осуществлять контроль за соблюдением бюджетного законодательства при формировании бюджета ДГО, достоверностью, полнотой и соответствием но</w:t>
      </w:r>
      <w:r w:rsidRPr="00EC750B">
        <w:rPr>
          <w:sz w:val="26"/>
          <w:szCs w:val="26"/>
        </w:rPr>
        <w:t>р</w:t>
      </w:r>
      <w:r w:rsidRPr="00EC750B">
        <w:rPr>
          <w:sz w:val="26"/>
          <w:szCs w:val="26"/>
        </w:rPr>
        <w:t>мативным требованиям составления и представления бюджетной отчётности гла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ных администраторов бюджетных средств, квартального и годового отчётов об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полнении бюджета; экономностью, эффективностью и результативностью расход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 бюджетных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муниципальных заданий. 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</w:t>
      </w:r>
      <w:r w:rsidR="003C6416">
        <w:rPr>
          <w:sz w:val="26"/>
          <w:szCs w:val="26"/>
        </w:rPr>
        <w:t>продолжит работу</w:t>
      </w:r>
      <w:r w:rsidRPr="00EC750B">
        <w:rPr>
          <w:sz w:val="26"/>
          <w:szCs w:val="26"/>
        </w:rPr>
        <w:t xml:space="preserve"> по аудиту в сфере закупок в соответствии с требованиями статьи 98 Федерального за</w:t>
      </w:r>
      <w:r w:rsidR="00181EFE">
        <w:rPr>
          <w:sz w:val="26"/>
          <w:szCs w:val="26"/>
        </w:rPr>
        <w:t xml:space="preserve">кона № 44-ФЗ, проверкам с элементами аудита закупок и аудита эффективности. </w:t>
      </w:r>
    </w:p>
    <w:p w:rsidR="00FB5418" w:rsidRPr="00EC750B" w:rsidRDefault="005A2C74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</w:t>
      </w:r>
      <w:r w:rsidR="008E6A5F">
        <w:rPr>
          <w:sz w:val="26"/>
          <w:szCs w:val="26"/>
        </w:rPr>
        <w:t>а</w:t>
      </w:r>
      <w:r w:rsidR="008E6A5F">
        <w:rPr>
          <w:sz w:val="26"/>
          <w:szCs w:val="26"/>
        </w:rPr>
        <w:t xml:space="preserve">сти в </w:t>
      </w:r>
      <w:r w:rsidR="00DF0043">
        <w:rPr>
          <w:sz w:val="26"/>
          <w:szCs w:val="26"/>
        </w:rPr>
        <w:t>проведении</w:t>
      </w:r>
      <w:r w:rsidR="008E6A5F">
        <w:rPr>
          <w:sz w:val="26"/>
          <w:szCs w:val="26"/>
        </w:rPr>
        <w:t xml:space="preserve"> процедур внешнего муниципального</w:t>
      </w:r>
      <w:r w:rsidR="00DB497F">
        <w:rPr>
          <w:sz w:val="26"/>
          <w:szCs w:val="26"/>
        </w:rPr>
        <w:t xml:space="preserve"> финансового</w:t>
      </w:r>
      <w:r w:rsidR="008E6A5F">
        <w:rPr>
          <w:sz w:val="26"/>
          <w:szCs w:val="26"/>
        </w:rPr>
        <w:t xml:space="preserve"> контроля на территории ДГО в первую очередь с целью пресечения возможных нарушений. 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C346D6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DE0BAB" w:rsidRDefault="00C911EF" w:rsidP="00DB497F">
      <w:pPr>
        <w:ind w:firstLine="851"/>
        <w:jc w:val="both"/>
        <w:rPr>
          <w:rFonts w:eastAsia="Calibri"/>
          <w:lang w:eastAsia="en-US"/>
        </w:rPr>
        <w:sectPr w:rsidR="00DE0BAB" w:rsidSect="00DE62A0">
          <w:footerReference w:type="default" r:id="rId10"/>
          <w:pgSz w:w="11906" w:h="16838"/>
          <w:pgMar w:top="993" w:right="707" w:bottom="1702" w:left="1701" w:header="708" w:footer="417" w:gutter="0"/>
          <w:cols w:space="708"/>
          <w:docGrid w:linePitch="360"/>
        </w:sectPr>
      </w:pPr>
      <w:r>
        <w:rPr>
          <w:sz w:val="26"/>
          <w:szCs w:val="26"/>
        </w:rPr>
        <w:t>П</w:t>
      </w:r>
      <w:r w:rsidR="003236CC">
        <w:rPr>
          <w:sz w:val="26"/>
          <w:szCs w:val="26"/>
        </w:rPr>
        <w:t>р</w:t>
      </w:r>
      <w:r w:rsidR="0084233B">
        <w:rPr>
          <w:sz w:val="26"/>
          <w:szCs w:val="26"/>
        </w:rPr>
        <w:t>едседатель</w:t>
      </w:r>
      <w:r w:rsidR="006C3C4B" w:rsidRPr="006C3C4B">
        <w:rPr>
          <w:sz w:val="26"/>
          <w:szCs w:val="26"/>
        </w:rPr>
        <w:t xml:space="preserve"> КСП ДГО                     </w:t>
      </w:r>
      <w:r w:rsidR="006C3C4B">
        <w:rPr>
          <w:sz w:val="26"/>
          <w:szCs w:val="26"/>
        </w:rPr>
        <w:t xml:space="preserve">   </w:t>
      </w:r>
      <w:r w:rsidR="006C3C4B" w:rsidRPr="006C3C4B">
        <w:rPr>
          <w:sz w:val="26"/>
          <w:szCs w:val="26"/>
        </w:rPr>
        <w:t xml:space="preserve">            Е.А. </w:t>
      </w:r>
      <w:proofErr w:type="spellStart"/>
      <w:r w:rsidR="006C3C4B" w:rsidRPr="006C3C4B">
        <w:rPr>
          <w:sz w:val="26"/>
          <w:szCs w:val="26"/>
        </w:rPr>
        <w:t>Пушанкина</w:t>
      </w:r>
      <w:proofErr w:type="spellEnd"/>
    </w:p>
    <w:p w:rsidR="0018198E" w:rsidRPr="009D7FA5" w:rsidRDefault="0018198E" w:rsidP="00502099">
      <w:pPr>
        <w:ind w:firstLine="567"/>
        <w:jc w:val="right"/>
        <w:rPr>
          <w:sz w:val="18"/>
          <w:szCs w:val="18"/>
        </w:rPr>
      </w:pPr>
      <w:bookmarkStart w:id="1" w:name="RANGE!A1:T44"/>
      <w:bookmarkEnd w:id="1"/>
    </w:p>
    <w:sectPr w:rsidR="0018198E" w:rsidRPr="009D7FA5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BA" w:rsidRDefault="00A029BA" w:rsidP="00FC0B43">
      <w:r>
        <w:separator/>
      </w:r>
    </w:p>
  </w:endnote>
  <w:endnote w:type="continuationSeparator" w:id="0">
    <w:p w:rsidR="00A029BA" w:rsidRDefault="00A029BA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643"/>
      <w:docPartObj>
        <w:docPartGallery w:val="Page Numbers (Bottom of Page)"/>
        <w:docPartUnique/>
      </w:docPartObj>
    </w:sdtPr>
    <w:sdtContent>
      <w:p w:rsidR="00A029BA" w:rsidRDefault="00A029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DD">
          <w:rPr>
            <w:noProof/>
          </w:rPr>
          <w:t>1</w:t>
        </w:r>
        <w:r>
          <w:fldChar w:fldCharType="end"/>
        </w:r>
      </w:p>
    </w:sdtContent>
  </w:sdt>
  <w:p w:rsidR="00A029BA" w:rsidRDefault="00A02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BA" w:rsidRDefault="00A029BA" w:rsidP="00FC0B43">
      <w:r>
        <w:separator/>
      </w:r>
    </w:p>
  </w:footnote>
  <w:footnote w:type="continuationSeparator" w:id="0">
    <w:p w:rsidR="00A029BA" w:rsidRDefault="00A029BA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07A68"/>
    <w:rsid w:val="00020D55"/>
    <w:rsid w:val="00026B0A"/>
    <w:rsid w:val="00026FA4"/>
    <w:rsid w:val="0002798E"/>
    <w:rsid w:val="00042D43"/>
    <w:rsid w:val="00045BF2"/>
    <w:rsid w:val="0005057E"/>
    <w:rsid w:val="00053B70"/>
    <w:rsid w:val="00053F6F"/>
    <w:rsid w:val="00053F7F"/>
    <w:rsid w:val="00054CE4"/>
    <w:rsid w:val="00066FB7"/>
    <w:rsid w:val="00075200"/>
    <w:rsid w:val="00077F48"/>
    <w:rsid w:val="000854FA"/>
    <w:rsid w:val="00093374"/>
    <w:rsid w:val="000975D6"/>
    <w:rsid w:val="000A35AD"/>
    <w:rsid w:val="000B0DB9"/>
    <w:rsid w:val="000B18B1"/>
    <w:rsid w:val="000B1C6C"/>
    <w:rsid w:val="000B1E6B"/>
    <w:rsid w:val="000B6063"/>
    <w:rsid w:val="000B73EE"/>
    <w:rsid w:val="000C0432"/>
    <w:rsid w:val="000C1163"/>
    <w:rsid w:val="000C44B1"/>
    <w:rsid w:val="000C5371"/>
    <w:rsid w:val="000D5F92"/>
    <w:rsid w:val="000E3F60"/>
    <w:rsid w:val="000E4436"/>
    <w:rsid w:val="000F7007"/>
    <w:rsid w:val="001035C8"/>
    <w:rsid w:val="00106D69"/>
    <w:rsid w:val="001104BE"/>
    <w:rsid w:val="00110C62"/>
    <w:rsid w:val="0011346A"/>
    <w:rsid w:val="001210C6"/>
    <w:rsid w:val="00123BC2"/>
    <w:rsid w:val="00123FEF"/>
    <w:rsid w:val="001245F1"/>
    <w:rsid w:val="00133129"/>
    <w:rsid w:val="00136D41"/>
    <w:rsid w:val="00140082"/>
    <w:rsid w:val="001401D7"/>
    <w:rsid w:val="00145A26"/>
    <w:rsid w:val="001503CB"/>
    <w:rsid w:val="001521C3"/>
    <w:rsid w:val="001534A6"/>
    <w:rsid w:val="00153710"/>
    <w:rsid w:val="00163EF7"/>
    <w:rsid w:val="0017089F"/>
    <w:rsid w:val="00170A3C"/>
    <w:rsid w:val="00170BC7"/>
    <w:rsid w:val="00175FCF"/>
    <w:rsid w:val="0018198E"/>
    <w:rsid w:val="00181EFE"/>
    <w:rsid w:val="0018241C"/>
    <w:rsid w:val="00182DAC"/>
    <w:rsid w:val="00186A83"/>
    <w:rsid w:val="00190EDA"/>
    <w:rsid w:val="001916E4"/>
    <w:rsid w:val="00191C68"/>
    <w:rsid w:val="001938A2"/>
    <w:rsid w:val="00196196"/>
    <w:rsid w:val="001A4FA0"/>
    <w:rsid w:val="001A649D"/>
    <w:rsid w:val="001A7F22"/>
    <w:rsid w:val="001B697D"/>
    <w:rsid w:val="001C7DE5"/>
    <w:rsid w:val="001D052C"/>
    <w:rsid w:val="001D6745"/>
    <w:rsid w:val="001E01E5"/>
    <w:rsid w:val="001E0EA9"/>
    <w:rsid w:val="001E1C41"/>
    <w:rsid w:val="001E7B01"/>
    <w:rsid w:val="001F0276"/>
    <w:rsid w:val="001F2C0F"/>
    <w:rsid w:val="001F5303"/>
    <w:rsid w:val="00200ABC"/>
    <w:rsid w:val="0021497F"/>
    <w:rsid w:val="0021630B"/>
    <w:rsid w:val="00220066"/>
    <w:rsid w:val="002204B4"/>
    <w:rsid w:val="00224235"/>
    <w:rsid w:val="00225E62"/>
    <w:rsid w:val="00230E91"/>
    <w:rsid w:val="00232ECD"/>
    <w:rsid w:val="00233699"/>
    <w:rsid w:val="00241E54"/>
    <w:rsid w:val="002528F5"/>
    <w:rsid w:val="00254400"/>
    <w:rsid w:val="0025564A"/>
    <w:rsid w:val="00255CB7"/>
    <w:rsid w:val="00260FA4"/>
    <w:rsid w:val="0028271B"/>
    <w:rsid w:val="0028711D"/>
    <w:rsid w:val="002909EF"/>
    <w:rsid w:val="00291B03"/>
    <w:rsid w:val="002933F7"/>
    <w:rsid w:val="002A0CCA"/>
    <w:rsid w:val="002A1A51"/>
    <w:rsid w:val="002A3AF6"/>
    <w:rsid w:val="002A3C86"/>
    <w:rsid w:val="002A5D50"/>
    <w:rsid w:val="002B013D"/>
    <w:rsid w:val="002C11D9"/>
    <w:rsid w:val="002C3D90"/>
    <w:rsid w:val="002C6203"/>
    <w:rsid w:val="002D36BD"/>
    <w:rsid w:val="002D3C4D"/>
    <w:rsid w:val="002E7C5F"/>
    <w:rsid w:val="002F531F"/>
    <w:rsid w:val="002F682E"/>
    <w:rsid w:val="00300310"/>
    <w:rsid w:val="003039B6"/>
    <w:rsid w:val="00307850"/>
    <w:rsid w:val="00310B4D"/>
    <w:rsid w:val="00314508"/>
    <w:rsid w:val="00316B6C"/>
    <w:rsid w:val="00317145"/>
    <w:rsid w:val="00321304"/>
    <w:rsid w:val="003236CC"/>
    <w:rsid w:val="003466CA"/>
    <w:rsid w:val="003526BA"/>
    <w:rsid w:val="0035371D"/>
    <w:rsid w:val="003569FB"/>
    <w:rsid w:val="00356E5E"/>
    <w:rsid w:val="00363143"/>
    <w:rsid w:val="003666D6"/>
    <w:rsid w:val="0036749F"/>
    <w:rsid w:val="00370B71"/>
    <w:rsid w:val="003733C1"/>
    <w:rsid w:val="00374497"/>
    <w:rsid w:val="00375F82"/>
    <w:rsid w:val="003807C6"/>
    <w:rsid w:val="00385778"/>
    <w:rsid w:val="00392575"/>
    <w:rsid w:val="00392D4A"/>
    <w:rsid w:val="00394C3C"/>
    <w:rsid w:val="00396251"/>
    <w:rsid w:val="00396F05"/>
    <w:rsid w:val="003B1888"/>
    <w:rsid w:val="003C6416"/>
    <w:rsid w:val="003C651A"/>
    <w:rsid w:val="003D570B"/>
    <w:rsid w:val="003E15CA"/>
    <w:rsid w:val="003E4F2E"/>
    <w:rsid w:val="003E6B95"/>
    <w:rsid w:val="003F010E"/>
    <w:rsid w:val="003F1414"/>
    <w:rsid w:val="003F1A1B"/>
    <w:rsid w:val="003F325F"/>
    <w:rsid w:val="0040052E"/>
    <w:rsid w:val="00401CFD"/>
    <w:rsid w:val="00404BAB"/>
    <w:rsid w:val="00413032"/>
    <w:rsid w:val="004145C8"/>
    <w:rsid w:val="00415D81"/>
    <w:rsid w:val="00431BF8"/>
    <w:rsid w:val="004326E5"/>
    <w:rsid w:val="00432723"/>
    <w:rsid w:val="004349F4"/>
    <w:rsid w:val="004375CD"/>
    <w:rsid w:val="004416E2"/>
    <w:rsid w:val="00446BAE"/>
    <w:rsid w:val="00447DAC"/>
    <w:rsid w:val="00473D9F"/>
    <w:rsid w:val="00492975"/>
    <w:rsid w:val="00494061"/>
    <w:rsid w:val="004A0D01"/>
    <w:rsid w:val="004A24C2"/>
    <w:rsid w:val="004A25E9"/>
    <w:rsid w:val="004A2708"/>
    <w:rsid w:val="004A5FA7"/>
    <w:rsid w:val="004A6D54"/>
    <w:rsid w:val="004B0845"/>
    <w:rsid w:val="004B4FE4"/>
    <w:rsid w:val="004B7050"/>
    <w:rsid w:val="004B744C"/>
    <w:rsid w:val="004C46D6"/>
    <w:rsid w:val="004C4DC7"/>
    <w:rsid w:val="004C6124"/>
    <w:rsid w:val="004C6E60"/>
    <w:rsid w:val="004D0404"/>
    <w:rsid w:val="004D177D"/>
    <w:rsid w:val="004D30D0"/>
    <w:rsid w:val="004D78D5"/>
    <w:rsid w:val="004E026F"/>
    <w:rsid w:val="004E175B"/>
    <w:rsid w:val="004E2FEE"/>
    <w:rsid w:val="004E3676"/>
    <w:rsid w:val="004E677F"/>
    <w:rsid w:val="004E7CB8"/>
    <w:rsid w:val="004F13F4"/>
    <w:rsid w:val="004F24D8"/>
    <w:rsid w:val="004F3D2D"/>
    <w:rsid w:val="004F4E24"/>
    <w:rsid w:val="004F554B"/>
    <w:rsid w:val="004F6BD2"/>
    <w:rsid w:val="005012AA"/>
    <w:rsid w:val="00502099"/>
    <w:rsid w:val="00511253"/>
    <w:rsid w:val="00534834"/>
    <w:rsid w:val="0053614C"/>
    <w:rsid w:val="005400FD"/>
    <w:rsid w:val="0054165A"/>
    <w:rsid w:val="0055086C"/>
    <w:rsid w:val="00561B45"/>
    <w:rsid w:val="00564A36"/>
    <w:rsid w:val="00565E69"/>
    <w:rsid w:val="00566F7B"/>
    <w:rsid w:val="0057087B"/>
    <w:rsid w:val="0057148A"/>
    <w:rsid w:val="00576471"/>
    <w:rsid w:val="00580C68"/>
    <w:rsid w:val="005830A4"/>
    <w:rsid w:val="005844AE"/>
    <w:rsid w:val="00592794"/>
    <w:rsid w:val="005A0336"/>
    <w:rsid w:val="005A2C74"/>
    <w:rsid w:val="005A2F9A"/>
    <w:rsid w:val="005A4597"/>
    <w:rsid w:val="005B0C7F"/>
    <w:rsid w:val="005B0FD7"/>
    <w:rsid w:val="005B1862"/>
    <w:rsid w:val="005B7743"/>
    <w:rsid w:val="005C6C69"/>
    <w:rsid w:val="005D0B77"/>
    <w:rsid w:val="005D3A3C"/>
    <w:rsid w:val="005D6880"/>
    <w:rsid w:val="005E178B"/>
    <w:rsid w:val="005E4965"/>
    <w:rsid w:val="005F0F1F"/>
    <w:rsid w:val="005F43F8"/>
    <w:rsid w:val="0060020C"/>
    <w:rsid w:val="006049D6"/>
    <w:rsid w:val="00620677"/>
    <w:rsid w:val="00621B85"/>
    <w:rsid w:val="0062239F"/>
    <w:rsid w:val="006224B8"/>
    <w:rsid w:val="00622816"/>
    <w:rsid w:val="00636D5D"/>
    <w:rsid w:val="006415DC"/>
    <w:rsid w:val="00644411"/>
    <w:rsid w:val="00644D0A"/>
    <w:rsid w:val="00645FE1"/>
    <w:rsid w:val="006557B8"/>
    <w:rsid w:val="00655A22"/>
    <w:rsid w:val="006567C8"/>
    <w:rsid w:val="0065697F"/>
    <w:rsid w:val="00660510"/>
    <w:rsid w:val="00664EAA"/>
    <w:rsid w:val="0066794A"/>
    <w:rsid w:val="00670B14"/>
    <w:rsid w:val="0067311F"/>
    <w:rsid w:val="00673604"/>
    <w:rsid w:val="00682E22"/>
    <w:rsid w:val="006904AA"/>
    <w:rsid w:val="00694D8A"/>
    <w:rsid w:val="00695FE7"/>
    <w:rsid w:val="006A3E5F"/>
    <w:rsid w:val="006A6928"/>
    <w:rsid w:val="006B2AC3"/>
    <w:rsid w:val="006B3823"/>
    <w:rsid w:val="006B5427"/>
    <w:rsid w:val="006C10E2"/>
    <w:rsid w:val="006C3C4B"/>
    <w:rsid w:val="006C5B3C"/>
    <w:rsid w:val="006C60CB"/>
    <w:rsid w:val="006C69B5"/>
    <w:rsid w:val="006C7825"/>
    <w:rsid w:val="006D3EA7"/>
    <w:rsid w:val="006E121F"/>
    <w:rsid w:val="006E1444"/>
    <w:rsid w:val="006E207E"/>
    <w:rsid w:val="006E4271"/>
    <w:rsid w:val="006E5201"/>
    <w:rsid w:val="006F0A68"/>
    <w:rsid w:val="006F3B3B"/>
    <w:rsid w:val="006F4A3C"/>
    <w:rsid w:val="006F5DDE"/>
    <w:rsid w:val="00702686"/>
    <w:rsid w:val="007175F1"/>
    <w:rsid w:val="00717EC4"/>
    <w:rsid w:val="007205DC"/>
    <w:rsid w:val="0073437B"/>
    <w:rsid w:val="007421E7"/>
    <w:rsid w:val="007456F6"/>
    <w:rsid w:val="00753B55"/>
    <w:rsid w:val="00754CC1"/>
    <w:rsid w:val="0075506F"/>
    <w:rsid w:val="00761847"/>
    <w:rsid w:val="00761EDC"/>
    <w:rsid w:val="00763732"/>
    <w:rsid w:val="007676EE"/>
    <w:rsid w:val="007711EA"/>
    <w:rsid w:val="007762CF"/>
    <w:rsid w:val="00776DBB"/>
    <w:rsid w:val="00791AF8"/>
    <w:rsid w:val="0079270F"/>
    <w:rsid w:val="007960A7"/>
    <w:rsid w:val="007A0DB8"/>
    <w:rsid w:val="007A12D2"/>
    <w:rsid w:val="007A7846"/>
    <w:rsid w:val="007B2E6D"/>
    <w:rsid w:val="007B59C7"/>
    <w:rsid w:val="007B617B"/>
    <w:rsid w:val="007C645F"/>
    <w:rsid w:val="007D1876"/>
    <w:rsid w:val="007D5E99"/>
    <w:rsid w:val="007D7087"/>
    <w:rsid w:val="007D77D6"/>
    <w:rsid w:val="007F0DCC"/>
    <w:rsid w:val="007F1125"/>
    <w:rsid w:val="007F46AC"/>
    <w:rsid w:val="007F51CA"/>
    <w:rsid w:val="007F5FEC"/>
    <w:rsid w:val="008059D5"/>
    <w:rsid w:val="00805FC0"/>
    <w:rsid w:val="008065E9"/>
    <w:rsid w:val="00817412"/>
    <w:rsid w:val="00817705"/>
    <w:rsid w:val="00825B3A"/>
    <w:rsid w:val="008335D6"/>
    <w:rsid w:val="0084233B"/>
    <w:rsid w:val="00843779"/>
    <w:rsid w:val="00855EC2"/>
    <w:rsid w:val="00863326"/>
    <w:rsid w:val="00864111"/>
    <w:rsid w:val="00867FFE"/>
    <w:rsid w:val="00872376"/>
    <w:rsid w:val="00876726"/>
    <w:rsid w:val="00880A95"/>
    <w:rsid w:val="0088566D"/>
    <w:rsid w:val="00887A3D"/>
    <w:rsid w:val="008962F4"/>
    <w:rsid w:val="008A2FC4"/>
    <w:rsid w:val="008A342A"/>
    <w:rsid w:val="008A3690"/>
    <w:rsid w:val="008A47A2"/>
    <w:rsid w:val="008B325E"/>
    <w:rsid w:val="008C1CBB"/>
    <w:rsid w:val="008D2ADD"/>
    <w:rsid w:val="008D2D07"/>
    <w:rsid w:val="008D49D4"/>
    <w:rsid w:val="008D4DB3"/>
    <w:rsid w:val="008D5356"/>
    <w:rsid w:val="008D670C"/>
    <w:rsid w:val="008E0224"/>
    <w:rsid w:val="008E1641"/>
    <w:rsid w:val="008E3A07"/>
    <w:rsid w:val="008E3AD6"/>
    <w:rsid w:val="008E4213"/>
    <w:rsid w:val="008E6187"/>
    <w:rsid w:val="008E6A5F"/>
    <w:rsid w:val="008E7038"/>
    <w:rsid w:val="008F2E7B"/>
    <w:rsid w:val="008F57CF"/>
    <w:rsid w:val="0091464C"/>
    <w:rsid w:val="00927914"/>
    <w:rsid w:val="0093282B"/>
    <w:rsid w:val="00933F9B"/>
    <w:rsid w:val="009349F6"/>
    <w:rsid w:val="00935A6C"/>
    <w:rsid w:val="00941BC9"/>
    <w:rsid w:val="00942CE5"/>
    <w:rsid w:val="00947BA6"/>
    <w:rsid w:val="0095350D"/>
    <w:rsid w:val="00954A47"/>
    <w:rsid w:val="00961D03"/>
    <w:rsid w:val="009626B1"/>
    <w:rsid w:val="00962B3F"/>
    <w:rsid w:val="00963D8A"/>
    <w:rsid w:val="009750FA"/>
    <w:rsid w:val="00982154"/>
    <w:rsid w:val="00991A6E"/>
    <w:rsid w:val="009A20A8"/>
    <w:rsid w:val="009A2FCA"/>
    <w:rsid w:val="009A46E2"/>
    <w:rsid w:val="009A7C6D"/>
    <w:rsid w:val="009B1AB0"/>
    <w:rsid w:val="009B55D4"/>
    <w:rsid w:val="009B5882"/>
    <w:rsid w:val="009B65F2"/>
    <w:rsid w:val="009B6780"/>
    <w:rsid w:val="009B7755"/>
    <w:rsid w:val="009B780C"/>
    <w:rsid w:val="009D0880"/>
    <w:rsid w:val="009D4EBC"/>
    <w:rsid w:val="009D7FA5"/>
    <w:rsid w:val="009E0264"/>
    <w:rsid w:val="009E02AB"/>
    <w:rsid w:val="009E1F73"/>
    <w:rsid w:val="009E4595"/>
    <w:rsid w:val="009E51DE"/>
    <w:rsid w:val="009E5847"/>
    <w:rsid w:val="009E7E8F"/>
    <w:rsid w:val="009F003E"/>
    <w:rsid w:val="009F2D94"/>
    <w:rsid w:val="009F4725"/>
    <w:rsid w:val="009F7E3D"/>
    <w:rsid w:val="00A0175E"/>
    <w:rsid w:val="00A029BA"/>
    <w:rsid w:val="00A05A8C"/>
    <w:rsid w:val="00A16E70"/>
    <w:rsid w:val="00A21822"/>
    <w:rsid w:val="00A23C5F"/>
    <w:rsid w:val="00A3246D"/>
    <w:rsid w:val="00A3310E"/>
    <w:rsid w:val="00A346F0"/>
    <w:rsid w:val="00A360FF"/>
    <w:rsid w:val="00A41E4C"/>
    <w:rsid w:val="00A43679"/>
    <w:rsid w:val="00A444D6"/>
    <w:rsid w:val="00A45407"/>
    <w:rsid w:val="00A459DA"/>
    <w:rsid w:val="00A46A06"/>
    <w:rsid w:val="00A575D6"/>
    <w:rsid w:val="00A6218C"/>
    <w:rsid w:val="00A66C1D"/>
    <w:rsid w:val="00A676A7"/>
    <w:rsid w:val="00A70775"/>
    <w:rsid w:val="00A718AB"/>
    <w:rsid w:val="00A71B9A"/>
    <w:rsid w:val="00A71CCE"/>
    <w:rsid w:val="00A7511F"/>
    <w:rsid w:val="00A85C65"/>
    <w:rsid w:val="00A91F9D"/>
    <w:rsid w:val="00A9247D"/>
    <w:rsid w:val="00A966B4"/>
    <w:rsid w:val="00A9708F"/>
    <w:rsid w:val="00AA0A44"/>
    <w:rsid w:val="00AA39AC"/>
    <w:rsid w:val="00AB230C"/>
    <w:rsid w:val="00AB76F3"/>
    <w:rsid w:val="00AC7C98"/>
    <w:rsid w:val="00AE2965"/>
    <w:rsid w:val="00AF1DF3"/>
    <w:rsid w:val="00AF276A"/>
    <w:rsid w:val="00AF50EE"/>
    <w:rsid w:val="00AF7202"/>
    <w:rsid w:val="00B0260E"/>
    <w:rsid w:val="00B07F46"/>
    <w:rsid w:val="00B14F75"/>
    <w:rsid w:val="00B17C15"/>
    <w:rsid w:val="00B24818"/>
    <w:rsid w:val="00B31F10"/>
    <w:rsid w:val="00B32298"/>
    <w:rsid w:val="00B32455"/>
    <w:rsid w:val="00B36E45"/>
    <w:rsid w:val="00B402BC"/>
    <w:rsid w:val="00B41998"/>
    <w:rsid w:val="00B424C1"/>
    <w:rsid w:val="00B56965"/>
    <w:rsid w:val="00B67C62"/>
    <w:rsid w:val="00B731F3"/>
    <w:rsid w:val="00B76B8F"/>
    <w:rsid w:val="00B808E9"/>
    <w:rsid w:val="00B832D8"/>
    <w:rsid w:val="00B83B7C"/>
    <w:rsid w:val="00B83F80"/>
    <w:rsid w:val="00B84E69"/>
    <w:rsid w:val="00B91496"/>
    <w:rsid w:val="00B9257C"/>
    <w:rsid w:val="00B93C73"/>
    <w:rsid w:val="00B9573A"/>
    <w:rsid w:val="00B97494"/>
    <w:rsid w:val="00B97DD2"/>
    <w:rsid w:val="00BA2D0E"/>
    <w:rsid w:val="00BA50A7"/>
    <w:rsid w:val="00BA6B26"/>
    <w:rsid w:val="00BB47D9"/>
    <w:rsid w:val="00BE4ED8"/>
    <w:rsid w:val="00BE602D"/>
    <w:rsid w:val="00BE64D3"/>
    <w:rsid w:val="00BF3045"/>
    <w:rsid w:val="00BF37F7"/>
    <w:rsid w:val="00BF50D3"/>
    <w:rsid w:val="00C06C60"/>
    <w:rsid w:val="00C07268"/>
    <w:rsid w:val="00C159C9"/>
    <w:rsid w:val="00C21241"/>
    <w:rsid w:val="00C30194"/>
    <w:rsid w:val="00C3024F"/>
    <w:rsid w:val="00C346D6"/>
    <w:rsid w:val="00C377BF"/>
    <w:rsid w:val="00C44EB2"/>
    <w:rsid w:val="00C50B31"/>
    <w:rsid w:val="00C5723F"/>
    <w:rsid w:val="00C71828"/>
    <w:rsid w:val="00C72B2C"/>
    <w:rsid w:val="00C902F7"/>
    <w:rsid w:val="00C911EF"/>
    <w:rsid w:val="00C93A4A"/>
    <w:rsid w:val="00C96D4A"/>
    <w:rsid w:val="00C9748D"/>
    <w:rsid w:val="00C97F77"/>
    <w:rsid w:val="00CA07CF"/>
    <w:rsid w:val="00CA26CF"/>
    <w:rsid w:val="00CB7390"/>
    <w:rsid w:val="00CC1E0B"/>
    <w:rsid w:val="00CC5D8F"/>
    <w:rsid w:val="00CC677F"/>
    <w:rsid w:val="00CD020B"/>
    <w:rsid w:val="00CD4822"/>
    <w:rsid w:val="00CD604F"/>
    <w:rsid w:val="00CD61C1"/>
    <w:rsid w:val="00CD674A"/>
    <w:rsid w:val="00CE2A55"/>
    <w:rsid w:val="00CF0A84"/>
    <w:rsid w:val="00CF4D63"/>
    <w:rsid w:val="00CF6B0F"/>
    <w:rsid w:val="00CF77C5"/>
    <w:rsid w:val="00D15046"/>
    <w:rsid w:val="00D15342"/>
    <w:rsid w:val="00D15884"/>
    <w:rsid w:val="00D20189"/>
    <w:rsid w:val="00D226BD"/>
    <w:rsid w:val="00D3288D"/>
    <w:rsid w:val="00D45ABE"/>
    <w:rsid w:val="00D47074"/>
    <w:rsid w:val="00D5096C"/>
    <w:rsid w:val="00D54A7E"/>
    <w:rsid w:val="00D61B81"/>
    <w:rsid w:val="00D70F28"/>
    <w:rsid w:val="00D71CD4"/>
    <w:rsid w:val="00D75D4C"/>
    <w:rsid w:val="00D84821"/>
    <w:rsid w:val="00D8701B"/>
    <w:rsid w:val="00D91CA4"/>
    <w:rsid w:val="00DA0330"/>
    <w:rsid w:val="00DA1AE6"/>
    <w:rsid w:val="00DB00BA"/>
    <w:rsid w:val="00DB3437"/>
    <w:rsid w:val="00DB497F"/>
    <w:rsid w:val="00DC4B70"/>
    <w:rsid w:val="00DC570C"/>
    <w:rsid w:val="00DD49F3"/>
    <w:rsid w:val="00DE0BAB"/>
    <w:rsid w:val="00DE4325"/>
    <w:rsid w:val="00DE62A0"/>
    <w:rsid w:val="00DF0043"/>
    <w:rsid w:val="00DF34EB"/>
    <w:rsid w:val="00E00B0F"/>
    <w:rsid w:val="00E018EB"/>
    <w:rsid w:val="00E0278F"/>
    <w:rsid w:val="00E03ACA"/>
    <w:rsid w:val="00E05883"/>
    <w:rsid w:val="00E06376"/>
    <w:rsid w:val="00E06E38"/>
    <w:rsid w:val="00E15AAE"/>
    <w:rsid w:val="00E15C8C"/>
    <w:rsid w:val="00E31C1A"/>
    <w:rsid w:val="00E403EB"/>
    <w:rsid w:val="00E43A7A"/>
    <w:rsid w:val="00E441B3"/>
    <w:rsid w:val="00E578B0"/>
    <w:rsid w:val="00E63058"/>
    <w:rsid w:val="00E65E86"/>
    <w:rsid w:val="00E65E8E"/>
    <w:rsid w:val="00E70007"/>
    <w:rsid w:val="00E8077F"/>
    <w:rsid w:val="00E86BE6"/>
    <w:rsid w:val="00E90C46"/>
    <w:rsid w:val="00E97B74"/>
    <w:rsid w:val="00EA652A"/>
    <w:rsid w:val="00EA6659"/>
    <w:rsid w:val="00EA6BC8"/>
    <w:rsid w:val="00EB105E"/>
    <w:rsid w:val="00EB2803"/>
    <w:rsid w:val="00EB5275"/>
    <w:rsid w:val="00EC621B"/>
    <w:rsid w:val="00EC750B"/>
    <w:rsid w:val="00ED0E24"/>
    <w:rsid w:val="00ED512F"/>
    <w:rsid w:val="00EE6249"/>
    <w:rsid w:val="00EE7245"/>
    <w:rsid w:val="00EF1146"/>
    <w:rsid w:val="00EF21A6"/>
    <w:rsid w:val="00EF3EE6"/>
    <w:rsid w:val="00F01DCB"/>
    <w:rsid w:val="00F0514D"/>
    <w:rsid w:val="00F06068"/>
    <w:rsid w:val="00F1687C"/>
    <w:rsid w:val="00F206E5"/>
    <w:rsid w:val="00F20D77"/>
    <w:rsid w:val="00F26F6A"/>
    <w:rsid w:val="00F30043"/>
    <w:rsid w:val="00F52A19"/>
    <w:rsid w:val="00F5370F"/>
    <w:rsid w:val="00F56066"/>
    <w:rsid w:val="00F56EF4"/>
    <w:rsid w:val="00F61491"/>
    <w:rsid w:val="00F61BB8"/>
    <w:rsid w:val="00F61BF4"/>
    <w:rsid w:val="00F70034"/>
    <w:rsid w:val="00F70817"/>
    <w:rsid w:val="00F71C73"/>
    <w:rsid w:val="00F73F7B"/>
    <w:rsid w:val="00F7632F"/>
    <w:rsid w:val="00F866DA"/>
    <w:rsid w:val="00F86CEE"/>
    <w:rsid w:val="00FA4740"/>
    <w:rsid w:val="00FB0CD0"/>
    <w:rsid w:val="00FB46E4"/>
    <w:rsid w:val="00FB5418"/>
    <w:rsid w:val="00FB5FD7"/>
    <w:rsid w:val="00FC01EF"/>
    <w:rsid w:val="00FC0B43"/>
    <w:rsid w:val="00FC6D92"/>
    <w:rsid w:val="00FC7725"/>
    <w:rsid w:val="00FD4080"/>
    <w:rsid w:val="00FE26DF"/>
    <w:rsid w:val="00FE3D44"/>
    <w:rsid w:val="00FF500A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D769-18B7-41F6-9DBD-5E8139C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2022-02-28T00:07:00Z</cp:lastPrinted>
  <dcterms:created xsi:type="dcterms:W3CDTF">2023-02-15T09:07:00Z</dcterms:created>
  <dcterms:modified xsi:type="dcterms:W3CDTF">2023-02-15T11:02:00Z</dcterms:modified>
</cp:coreProperties>
</file>